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8C1E7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18B9FBAE">
      <w:pPr>
        <w:spacing w:before="312" w:beforeLines="100" w:after="312" w:afterLines="100"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品种名单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342"/>
        <w:gridCol w:w="2843"/>
        <w:gridCol w:w="708"/>
        <w:gridCol w:w="850"/>
        <w:gridCol w:w="1439"/>
      </w:tblGrid>
      <w:tr w14:paraId="327EF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E6142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CB67F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品    名</w:t>
            </w:r>
          </w:p>
        </w:tc>
        <w:tc>
          <w:tcPr>
            <w:tcW w:w="2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8C261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规   格（组成）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3D124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E8B61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备注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F3B98">
            <w:pPr>
              <w:widowControl/>
              <w:spacing w:line="400" w:lineRule="exact"/>
              <w:ind w:left="-147" w:leftChars="-70" w:firstLine="170" w:firstLineChars="61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双跨</w:t>
            </w:r>
          </w:p>
          <w:p w14:paraId="0B443E27">
            <w:pPr>
              <w:widowControl/>
              <w:spacing w:line="400" w:lineRule="exact"/>
              <w:ind w:left="-147" w:leftChars="-70" w:firstLine="170" w:firstLineChars="61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申报类别</w:t>
            </w:r>
          </w:p>
        </w:tc>
      </w:tr>
      <w:tr w14:paraId="64903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0574A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333333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1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43E4B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333333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333333"/>
                <w:sz w:val="24"/>
              </w:rPr>
              <w:t>抗感解毒片</w:t>
            </w:r>
          </w:p>
        </w:tc>
        <w:tc>
          <w:tcPr>
            <w:tcW w:w="2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BBE88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333333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333333"/>
                <w:sz w:val="24"/>
              </w:rPr>
              <w:t>每素片重0.3克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26DEC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333333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333333"/>
                <w:sz w:val="24"/>
              </w:rPr>
              <w:t>甲类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00002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333333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333333"/>
                <w:sz w:val="24"/>
              </w:rPr>
              <w:t>双跨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89C4F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333333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333333"/>
                <w:sz w:val="24"/>
              </w:rPr>
              <w:t>一类</w:t>
            </w:r>
          </w:p>
        </w:tc>
      </w:tr>
      <w:tr w14:paraId="6DAE8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2BEC0">
            <w:pPr>
              <w:widowControl/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>
              <w:rPr>
                <w:rFonts w:hint="eastAsia" w:eastAsia="仿宋_GB2312"/>
                <w:color w:val="333333"/>
                <w:sz w:val="24"/>
              </w:rPr>
              <w:t>2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B6293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333333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333333"/>
                <w:sz w:val="24"/>
              </w:rPr>
              <w:t>舒筋活络止痛膏</w:t>
            </w:r>
          </w:p>
        </w:tc>
        <w:tc>
          <w:tcPr>
            <w:tcW w:w="2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0260B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333333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333333"/>
                <w:sz w:val="24"/>
              </w:rPr>
              <w:t>7厘米×10厘米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BA9EC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333333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333333"/>
                <w:sz w:val="24"/>
              </w:rPr>
              <w:t>甲类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6CA47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333333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7E768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333333"/>
                <w:sz w:val="24"/>
              </w:rPr>
            </w:pPr>
          </w:p>
        </w:tc>
      </w:tr>
    </w:tbl>
    <w:p w14:paraId="1CE001AE"/>
    <w:p w14:paraId="27BFCA22">
      <w:pPr>
        <w:ind w:left="1876" w:leftChars="284" w:hanging="1280" w:hangingChars="400"/>
        <w:rPr>
          <w:rFonts w:hint="eastAsia" w:ascii="仿宋_GB2312" w:hAnsi="华文仿宋" w:eastAsia="仿宋_GB2312"/>
          <w:sz w:val="32"/>
          <w:szCs w:val="32"/>
        </w:rPr>
      </w:pPr>
    </w:p>
    <w:p w14:paraId="312AFC64">
      <w:pPr>
        <w:ind w:left="1876" w:leftChars="284" w:hanging="1280" w:hangingChars="400"/>
        <w:rPr>
          <w:rFonts w:hint="eastAsia" w:ascii="仿宋_GB2312" w:hAnsi="华文仿宋" w:eastAsia="仿宋_GB2312"/>
          <w:sz w:val="32"/>
          <w:szCs w:val="32"/>
        </w:rPr>
      </w:pPr>
    </w:p>
    <w:p w14:paraId="38C9C7A5">
      <w:pPr>
        <w:ind w:left="1876" w:leftChars="284" w:hanging="1280" w:hangingChars="400"/>
        <w:rPr>
          <w:rFonts w:hint="eastAsia" w:ascii="仿宋_GB2312" w:hAnsi="华文仿宋" w:eastAsia="仿宋_GB2312"/>
          <w:sz w:val="32"/>
          <w:szCs w:val="32"/>
        </w:rPr>
      </w:pPr>
    </w:p>
    <w:p w14:paraId="15FD7D95">
      <w:pPr>
        <w:ind w:left="1876" w:leftChars="284" w:hanging="1280" w:hangingChars="400"/>
        <w:rPr>
          <w:rFonts w:hint="eastAsia" w:ascii="仿宋_GB2312" w:hAnsi="华文仿宋" w:eastAsia="仿宋_GB2312"/>
          <w:sz w:val="32"/>
          <w:szCs w:val="32"/>
        </w:rPr>
      </w:pPr>
    </w:p>
    <w:p w14:paraId="634BB79C">
      <w:pPr>
        <w:ind w:left="1876" w:leftChars="284" w:hanging="1280" w:hangingChars="400"/>
        <w:rPr>
          <w:rFonts w:hint="eastAsia" w:ascii="仿宋_GB2312" w:hAnsi="华文仿宋" w:eastAsia="仿宋_GB2312"/>
          <w:sz w:val="32"/>
          <w:szCs w:val="32"/>
        </w:rPr>
      </w:pPr>
    </w:p>
    <w:p w14:paraId="4B4BBB97">
      <w:pPr>
        <w:ind w:left="1876" w:leftChars="284" w:hanging="1280" w:hangingChars="400"/>
        <w:rPr>
          <w:rFonts w:hint="eastAsia" w:ascii="仿宋_GB2312" w:hAnsi="华文仿宋" w:eastAsia="仿宋_GB2312"/>
          <w:sz w:val="32"/>
          <w:szCs w:val="32"/>
        </w:rPr>
      </w:pPr>
    </w:p>
    <w:p w14:paraId="78EC1461">
      <w:pPr>
        <w:ind w:left="1876" w:leftChars="284" w:hanging="1280" w:hangingChars="400"/>
        <w:rPr>
          <w:rFonts w:hint="eastAsia" w:ascii="仿宋_GB2312" w:hAnsi="华文仿宋" w:eastAsia="仿宋_GB2312"/>
          <w:sz w:val="32"/>
          <w:szCs w:val="32"/>
        </w:rPr>
      </w:pPr>
    </w:p>
    <w:p w14:paraId="26907729">
      <w:pPr>
        <w:ind w:left="1876" w:leftChars="284" w:hanging="1280" w:hangingChars="400"/>
        <w:rPr>
          <w:rFonts w:hint="eastAsia" w:ascii="仿宋_GB2312" w:hAnsi="华文仿宋" w:eastAsia="仿宋_GB2312"/>
          <w:sz w:val="32"/>
          <w:szCs w:val="32"/>
        </w:rPr>
      </w:pPr>
    </w:p>
    <w:p w14:paraId="5B45E846">
      <w:pPr>
        <w:ind w:left="1876" w:leftChars="284" w:hanging="1280" w:hangingChars="400"/>
        <w:rPr>
          <w:rFonts w:hint="eastAsia" w:ascii="仿宋_GB2312" w:hAnsi="华文仿宋" w:eastAsia="仿宋_GB2312"/>
          <w:sz w:val="32"/>
          <w:szCs w:val="32"/>
        </w:rPr>
      </w:pPr>
    </w:p>
    <w:p w14:paraId="29A80AB2">
      <w:pPr>
        <w:ind w:left="1876" w:leftChars="284" w:hanging="1280" w:hangingChars="400"/>
        <w:rPr>
          <w:rFonts w:hint="eastAsia" w:ascii="仿宋_GB2312" w:hAnsi="华文仿宋" w:eastAsia="仿宋_GB2312"/>
          <w:sz w:val="32"/>
          <w:szCs w:val="32"/>
        </w:rPr>
      </w:pPr>
    </w:p>
    <w:p w14:paraId="77A9DB5B">
      <w:pPr>
        <w:ind w:left="1876" w:leftChars="284" w:hanging="1280" w:hangingChars="400"/>
        <w:rPr>
          <w:rFonts w:hint="eastAsia" w:ascii="仿宋_GB2312" w:hAnsi="华文仿宋" w:eastAsia="仿宋_GB2312"/>
          <w:sz w:val="32"/>
          <w:szCs w:val="32"/>
        </w:rPr>
      </w:pPr>
    </w:p>
    <w:p w14:paraId="3A2A059D">
      <w:pPr>
        <w:ind w:left="1876" w:leftChars="284" w:hanging="1280" w:hangingChars="400"/>
        <w:rPr>
          <w:rFonts w:hint="eastAsia" w:ascii="仿宋_GB2312" w:hAnsi="华文仿宋" w:eastAsia="仿宋_GB2312"/>
          <w:sz w:val="32"/>
          <w:szCs w:val="32"/>
        </w:rPr>
      </w:pPr>
    </w:p>
    <w:p w14:paraId="318A538A">
      <w:pPr>
        <w:ind w:left="1876" w:leftChars="284" w:hanging="1280" w:hangingChars="400"/>
        <w:rPr>
          <w:rFonts w:hint="eastAsia" w:ascii="仿宋_GB2312" w:hAnsi="华文仿宋" w:eastAsia="仿宋_GB2312"/>
          <w:sz w:val="32"/>
          <w:szCs w:val="32"/>
        </w:rPr>
      </w:pPr>
    </w:p>
    <w:p w14:paraId="6D1DCA13">
      <w:pPr>
        <w:ind w:left="1876" w:leftChars="284" w:hanging="1280" w:hangingChars="400"/>
        <w:rPr>
          <w:rFonts w:hint="eastAsia" w:ascii="仿宋_GB2312" w:hAnsi="华文仿宋" w:eastAsia="仿宋_GB2312"/>
          <w:sz w:val="32"/>
          <w:szCs w:val="32"/>
        </w:rPr>
      </w:pPr>
    </w:p>
    <w:p w14:paraId="4AD89AC2"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7FB0D99"/>
    <w:rsid w:val="73A66994"/>
    <w:rsid w:val="97FB0D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65</Characters>
  <Lines>0</Lines>
  <Paragraphs>0</Paragraphs>
  <TotalTime>1.33333333333333</TotalTime>
  <ScaleCrop>false</ScaleCrop>
  <LinksUpToDate>false</LinksUpToDate>
  <CharactersWithSpaces>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2025-06-24T17:59:00Z</dcterms:created>
  <dc:creator>niucj</dc:creator>
  <cp:lastModifiedBy>糖糖</cp:lastModifiedBy>
  <dcterms:modified xsi:type="dcterms:W3CDTF">2025-06-25T07:57:38Z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7E4CE3716EBC4E71BC9B479F41473827_13</vt:lpwstr>
  </property>
</Properties>
</file>