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917C6">
      <w:pPr>
        <w:adjustRightInd w:val="0"/>
        <w:snapToGrid w:val="0"/>
        <w:spacing w:after="0" w:afterLines="-2147483648" w:line="64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45C5D96E">
      <w:pPr>
        <w:adjustRightInd w:val="0"/>
        <w:snapToGrid w:val="0"/>
        <w:spacing w:line="640" w:lineRule="exact"/>
        <w:jc w:val="center"/>
        <w:rPr>
          <w:rFonts w:ascii="Times New Roman" w:hAnsi="Times New Roman" w:eastAsia="黑体" w:cs="Times New Roman"/>
          <w:b/>
          <w:bCs/>
          <w:sz w:val="72"/>
          <w:szCs w:val="72"/>
        </w:rPr>
      </w:pPr>
      <w:bookmarkStart w:id="0" w:name="_Toc190177680"/>
      <w:bookmarkStart w:id="1" w:name="_Toc177214538"/>
      <w:bookmarkStart w:id="2" w:name="_Toc177215278"/>
      <w:bookmarkStart w:id="3" w:name="_Toc13511"/>
      <w:bookmarkStart w:id="4" w:name="_Toc1425"/>
      <w:bookmarkStart w:id="5" w:name="_Toc26087"/>
    </w:p>
    <w:p w14:paraId="1527FF64">
      <w:pPr>
        <w:adjustRightInd w:val="0"/>
        <w:snapToGrid w:val="0"/>
        <w:spacing w:line="640" w:lineRule="exact"/>
        <w:jc w:val="center"/>
        <w:rPr>
          <w:rFonts w:ascii="Times New Roman" w:hAnsi="Times New Roman" w:eastAsia="黑体" w:cs="Times New Roman"/>
          <w:b/>
          <w:bCs/>
          <w:sz w:val="72"/>
          <w:szCs w:val="72"/>
        </w:rPr>
      </w:pPr>
    </w:p>
    <w:p w14:paraId="1A4CA380">
      <w:pPr>
        <w:adjustRightInd w:val="0"/>
        <w:snapToGrid w:val="0"/>
        <w:spacing w:line="640" w:lineRule="exact"/>
        <w:jc w:val="center"/>
        <w:rPr>
          <w:rFonts w:ascii="Times New Roman" w:hAnsi="Times New Roman" w:eastAsia="黑体" w:cs="Times New Roman"/>
          <w:b/>
          <w:bCs/>
          <w:sz w:val="72"/>
          <w:szCs w:val="72"/>
        </w:rPr>
      </w:pPr>
    </w:p>
    <w:p w14:paraId="2528DCB7">
      <w:pPr>
        <w:spacing w:line="480" w:lineRule="auto"/>
        <w:contextualSpacing/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化妆品新原料</w:t>
      </w:r>
      <w:bookmarkEnd w:id="0"/>
      <w:bookmarkEnd w:id="1"/>
      <w:bookmarkEnd w:id="2"/>
      <w:bookmarkStart w:id="6" w:name="_Toc177214539"/>
      <w:bookmarkStart w:id="7" w:name="_Toc190177681"/>
      <w:bookmarkStart w:id="8" w:name="_Toc177215279"/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界定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指导原则</w:t>
      </w:r>
      <w:bookmarkEnd w:id="6"/>
      <w:bookmarkEnd w:id="7"/>
      <w:bookmarkEnd w:id="8"/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试行）</w:t>
      </w:r>
    </w:p>
    <w:p w14:paraId="5C3F8E34">
      <w:pPr>
        <w:spacing w:line="480" w:lineRule="auto"/>
        <w:contextualSpacing/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</w:rPr>
      </w:pPr>
      <w:bookmarkStart w:id="9" w:name="_Toc177215280"/>
      <w:bookmarkStart w:id="10" w:name="_Toc190177682"/>
      <w:bookmarkStart w:id="11" w:name="_Toc177214540"/>
      <w:r>
        <w:rPr>
          <w:rFonts w:hint="eastAsia" w:ascii="Times New Roman" w:hAnsi="Times New Roman" w:eastAsia="方正小标宋简体" w:cs="Times New Roman"/>
          <w:bCs/>
          <w:sz w:val="44"/>
          <w:szCs w:val="44"/>
        </w:rPr>
        <w:t>（征求意见稿）</w:t>
      </w:r>
      <w:bookmarkEnd w:id="3"/>
      <w:bookmarkEnd w:id="4"/>
      <w:bookmarkEnd w:id="5"/>
      <w:bookmarkEnd w:id="9"/>
      <w:bookmarkEnd w:id="10"/>
      <w:bookmarkEnd w:id="11"/>
    </w:p>
    <w:p w14:paraId="38FA69B2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06D0C8E5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4E15E6C9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45380DDD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60493056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04E48ED4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7DC5EE08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7D423BB8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649CEC07">
      <w:pPr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</w:rPr>
      </w:pPr>
    </w:p>
    <w:p w14:paraId="35074765">
      <w:pPr>
        <w:adjustRightInd w:val="0"/>
        <w:snapToGrid w:val="0"/>
        <w:spacing w:line="360" w:lineRule="auto"/>
        <w:jc w:val="center"/>
        <w:rPr>
          <w:rFonts w:ascii="Times New Roman" w:hAnsi="Times New Roman" w:eastAsia="楷体" w:cs="Times New Roman"/>
          <w:color w:val="auto"/>
          <w:sz w:val="44"/>
          <w:szCs w:val="44"/>
          <w:highlight w:val="none"/>
        </w:rPr>
      </w:pPr>
      <w:r>
        <w:rPr>
          <w:rFonts w:ascii="Times New Roman" w:hAnsi="Times New Roman" w:eastAsia="楷体" w:cs="Times New Roman"/>
          <w:sz w:val="44"/>
          <w:szCs w:val="44"/>
        </w:rPr>
        <w:t>中国药品检定研究院</w:t>
      </w:r>
    </w:p>
    <w:p w14:paraId="734AAC67">
      <w:pPr>
        <w:snapToGrid w:val="0"/>
        <w:spacing w:line="600" w:lineRule="exact"/>
        <w:ind w:firstLine="562" w:firstLineChars="200"/>
        <w:rPr>
          <w:rFonts w:ascii="Times New Roman" w:hAnsi="Times New Roman" w:eastAsia="黑体" w:cs="Times New Roman"/>
          <w:b/>
          <w:bCs/>
          <w:color w:val="auto"/>
          <w:sz w:val="28"/>
          <w:szCs w:val="28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2C4ECE6">
      <w:pPr>
        <w:adjustRightInd w:val="0"/>
        <w:snapToGrid w:val="0"/>
        <w:spacing w:line="600" w:lineRule="exact"/>
        <w:ind w:firstLine="640" w:firstLineChars="200"/>
        <w:outlineLvl w:val="0"/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12" w:name="_Toc23229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  <w:t>一、概述</w:t>
      </w:r>
      <w:bookmarkEnd w:id="12"/>
    </w:p>
    <w:p w14:paraId="27C0E23D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为明确化妆品新原料界定基本原则，指导和规范化妆品新原料界定及相关研究工作，根据《化妆品监督管理条例》（以下简称《条例》）《化妆品注册备案管理办法》《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化妆品新原料注册备案及资料管理规定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》等相关法规和技术文件要求，制定本指导原则。</w:t>
      </w:r>
    </w:p>
    <w:p w14:paraId="2DB3F7DB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本指导原则是在现行法规、标准以及当前科学认知水平下制定，应遵循具体问题具体分析原则。随着法规、标准更新以及科学技术发展，将适时进行调整。</w:t>
      </w:r>
    </w:p>
    <w:p w14:paraId="6C386126">
      <w:pPr>
        <w:snapToGrid w:val="0"/>
        <w:spacing w:line="600" w:lineRule="exact"/>
        <w:ind w:firstLine="640" w:firstLineChars="200"/>
        <w:outlineLvl w:val="0"/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13" w:name="_Toc23250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  <w:t>二、适用范围</w:t>
      </w:r>
      <w:bookmarkEnd w:id="13"/>
    </w:p>
    <w:p w14:paraId="49F3F1C7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本指导原则适用于化妆品新原料界定及相关研究工作。化妆品新原料注册人、备案人应当在遵循相关法规和技术标准的前提下，使用本指导原则。如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果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同时符合其他技术指南或指导原则适用范围的，还应当同时参考相关技术要求。</w:t>
      </w:r>
    </w:p>
    <w:p w14:paraId="2E8F4C9D">
      <w:pPr>
        <w:snapToGrid w:val="0"/>
        <w:spacing w:line="600" w:lineRule="exact"/>
        <w:ind w:firstLine="640" w:firstLineChars="200"/>
        <w:outlineLvl w:val="0"/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14" w:name="_Toc3904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  <w:t>三、一般原则</w:t>
      </w:r>
      <w:bookmarkEnd w:id="14"/>
    </w:p>
    <w:p w14:paraId="4A7AFD66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根据《条例》，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国家按照风险程度对化妆品原料实行分类管理。《条例》第十一条规定，在我国境内首次使用于化妆品的天然或者人工原料为化妆品新原料。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其中，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具有防腐、防晒、着色、染发、祛斑美白功能的化妆品新原料，经注册后方可使用；其他化妆品新原料应当在使用前备案。《已使用化妆品原料目录》（以下简称《目录》）是对我国境内化妆品中已使用原料的收录，其中《目录》Ⅰ是对在我国境内生产、销售的化妆品中已使用原料的客观收录，《目录》Ⅱ是对在我国境内经注册或者备案的、安全监测期满且符合纳入《目录》条件的化妆品新原料的收录。在新原料界定及相关研究工作中，应当结合《目录》收录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及实际使用情况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进行充分分析。</w:t>
      </w:r>
    </w:p>
    <w:p w14:paraId="2C235DFC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trike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我国法规中对部分原料的使用目的和安全使用量作出限制，主要包括《化妆品安全技术规范》（以下简称《规范》）规定的准用防腐剂、防晒剂、着色剂、染发剂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涉及相关原料使用目的和安全使用量调整的，应当按照新原料进行注册</w:t>
      </w:r>
      <w:bookmarkStart w:id="18" w:name="_GoBack"/>
      <w:bookmarkEnd w:id="18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备案。</w:t>
      </w:r>
    </w:p>
    <w:p w14:paraId="63D95D65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trike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trike w:val="0"/>
          <w:color w:val="auto"/>
          <w:sz w:val="32"/>
          <w:szCs w:val="32"/>
          <w:highlight w:val="none"/>
        </w:rPr>
        <w:t>新原料注册人、备案人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在开展化妆品新原料界定及相关工作时，应当对其物质基础、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使用目的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、安全风险等进行充分研究，结合在我国境内化妆品中的使用历史及其他相关信息，综合判断作为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注册备案的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安全性、必要性、合理性；</w:t>
      </w:r>
      <w:r>
        <w:rPr>
          <w:rFonts w:hint="default" w:ascii="Times New Roman" w:hAnsi="Times New Roman" w:eastAsia="仿宋_GB2312" w:cs="Times New Roman"/>
          <w:strike w:val="0"/>
          <w:color w:val="auto"/>
          <w:sz w:val="32"/>
          <w:szCs w:val="32"/>
          <w:highlight w:val="none"/>
          <w:u w:val="none"/>
        </w:rPr>
        <w:t>应当确保在化妆品正常、合理及可预见的使用条件下，不对人体健康产生危害</w:t>
      </w:r>
      <w:r>
        <w:rPr>
          <w:rFonts w:hint="default" w:ascii="Times New Roman" w:hAnsi="Times New Roman" w:eastAsia="仿宋_GB2312" w:cs="Times New Roman"/>
          <w:strike w:val="0"/>
          <w:color w:val="auto"/>
          <w:sz w:val="32"/>
          <w:szCs w:val="32"/>
          <w:highlight w:val="none"/>
          <w:u w:val="none"/>
          <w:lang w:eastAsia="zh-CN"/>
        </w:rPr>
        <w:t>。</w:t>
      </w:r>
    </w:p>
    <w:p w14:paraId="24E0C528">
      <w:pPr>
        <w:snapToGrid w:val="0"/>
        <w:spacing w:line="600" w:lineRule="exact"/>
        <w:ind w:firstLine="640" w:firstLineChars="200"/>
        <w:outlineLvl w:val="0"/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15" w:name="_Toc30436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  <w:t>四、主要研究内容及界定</w:t>
      </w:r>
      <w:bookmarkEnd w:id="15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</w:rPr>
        <w:t>原则</w:t>
      </w:r>
    </w:p>
    <w:p w14:paraId="5DF864B9">
      <w:pPr>
        <w:adjustRightInd w:val="0"/>
        <w:snapToGrid w:val="0"/>
        <w:spacing w:line="600" w:lineRule="exact"/>
        <w:ind w:firstLine="640" w:firstLineChars="200"/>
        <w:outlineLvl w:val="1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bookmarkStart w:id="16" w:name="_Toc2147"/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（一）基于物质基础的研究分析</w:t>
      </w:r>
    </w:p>
    <w:p w14:paraId="1D3CFB34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注册人、备案人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应当综合考虑原料来源、制备工艺、化学组成、质量控制等有关情况，必要时开展定性定量研究，明确新原料物质基础。在此基础上，与《目录》中相关原料收录情况进行比对。除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按照本指导原则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调整原料使用目的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、安全使用量外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，对于已收录于《目录》中的原料，原则上不再作为新原料管理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部分特殊情形界定原则如下：</w:t>
      </w:r>
    </w:p>
    <w:p w14:paraId="26A834C4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1.《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Ⅰ中原料名称为“某某植物提取物”“某某植物花/叶/茎提取物”或“某某植物花/叶/藤提取物”形式的，原则上表示该植物全株或者地上部分及其提取物均为已使用原料，使用时注明其具体部位即可，不作为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管理。例如，《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已收录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人参（PANAX GINSENG）提取物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”，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因此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人参榨取的汁、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人参某个具体部位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的提取物等均不属于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。来源于动物、藻类或大型真菌的，参照</w:t>
      </w:r>
      <w:r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  <w:t>此要求。</w:t>
      </w:r>
    </w:p>
    <w:p w14:paraId="72F36560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中原料名称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包括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植物、动物、微生物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相关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信息的，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采用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名称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范围内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所有具体品种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制得的相应原料（包括变种、亚种、栽培种、杂交种等），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原则上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均不作为新原料管理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例如，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《目录》I已收录“酵母菌发酵产物滤液”，酵母菌属名为SACCHAROMYCES，采用其中具体菌种获得的发酵产物滤液，均不作为新原料管理；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《目录》Ⅰ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收录“牛脂”，使用牦牛、水牛等牛科不同种属动物制得的牛脂，均不作为新原料管理。</w:t>
      </w:r>
    </w:p>
    <w:p w14:paraId="3CFB5440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3.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使用动植物、微生物等生产获得复杂混合物的，如植物提取物、微生物发酵产物等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，重点关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注原料来源、主要工艺、终产物形式等关键信息，其具体生产过程、工艺参数以及非关键生产步骤等不作为新原料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定依据。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例如，对于《目录》已收录的某种植物提取物，采用不同提取溶剂、提取方式，或者在提取过程中增加蒸煮、晾晒等步骤的，均不作为新原料管理；对于《目录》已收录的某种微生物发酵产物滤液，采用不同培养基、发酵时长，或者在过滤前增加离心等步骤的，均不作为新原料管理。</w:t>
      </w:r>
    </w:p>
    <w:p w14:paraId="4030F2AD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《目录》中已收录物质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引入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或者更换离子，未产生新的安全风险的，例如与钠、钾、钙、镁等阳离子成盐或形成氯化物、溴化物、硫酸盐、醋酸盐等，原则上不作为新原料管理，使用时在产品配方中备注并开展安全评估即可。</w:t>
      </w:r>
    </w:p>
    <w:p w14:paraId="5A4F40D2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《目录》中已收录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植物提取物，通过分离纯化或者采用其他制备工艺（如生物合成）获得其中某种单一化合物的，当含量达到90%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（以干基计）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以上，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且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未收录于《目录》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，应当按照新原料进行注册备案。</w:t>
      </w:r>
      <w:r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  <w:t>来源于</w:t>
      </w:r>
      <w:r>
        <w:rPr>
          <w:rFonts w:hint="eastAsia" w:ascii="Times New Roman" w:hAnsi="Times New Roman" w:eastAsia="仿宋_GB2312"/>
          <w:color w:val="auto"/>
          <w:spacing w:val="-6"/>
          <w:sz w:val="32"/>
          <w:szCs w:val="32"/>
          <w:highlight w:val="none"/>
        </w:rPr>
        <w:t>动物、</w:t>
      </w:r>
      <w:r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  <w:t>藻类或大型真菌的</w:t>
      </w:r>
      <w:r>
        <w:rPr>
          <w:rFonts w:hint="eastAsia" w:ascii="Times New Roman" w:hAnsi="Times New Roman" w:eastAsia="仿宋_GB2312"/>
          <w:color w:val="auto"/>
          <w:spacing w:val="-6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/>
          <w:color w:val="auto"/>
          <w:spacing w:val="-6"/>
          <w:sz w:val="32"/>
          <w:szCs w:val="32"/>
          <w:highlight w:val="none"/>
        </w:rPr>
        <w:t>参照此要求。</w:t>
      </w:r>
    </w:p>
    <w:p w14:paraId="5206F8F2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对于基于化学信息进行命名和管理的原料（如单一化合物、聚合物等），其具体工艺来源以及聚合度、取代度、黏度等质量规格信息不作为新原料界定依据。对《目录》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已收录的聚合物作水解等进一步处理的，如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果所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获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产物仍具有相同的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结构单元，仅聚合度等存在区别，原则上亦不作为新原料管理。《目录》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已收录的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原料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原则上不区分具体构型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如果有充足研究数据表明某种特定构型与其他构型相比在性质、功效、安全性等方面存在实质性差异，有必要单独管理的，在研究资料充分的前提下，可作为新原料进行注册备案。</w:t>
      </w:r>
    </w:p>
    <w:p w14:paraId="5CB76993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.《目录》中已按照类别原料或者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一组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结构或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性质相近的混合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物收录的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，包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含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于其中的某种或某类原料，原则上不作为新原料管理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；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从中获得的某种结构明确的单一化合物，在研究资料充分的前提下，可作为新原料进行注册备案。例如，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《目录》Ⅰ收录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“胶原”，既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包含了不同工艺来源如动物组织提取、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基因重组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的胶原，也包含了不同分型如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型胶原、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Ⅲ</w:t>
      </w:r>
      <w:r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型胶原等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。《目录》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收录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“C9-12 烷”，十二烷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为其中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一种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单一化合物</w:t>
      </w:r>
      <w:r>
        <w:rPr>
          <w:rFonts w:hint="eastAsia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，可不作为新原料管理；如果企业按照单一化合物相关要求对十二烷开展充分研究，也可作为新原料进行注册备案。</w:t>
      </w:r>
    </w:p>
    <w:p w14:paraId="31D6315E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8.在原料制备过程中采用创新技术的，应当评估所用技术以及具体制备过程对原料性质、功效、安全性等方面的影响。例如，采用组织培养技术的，如果对培养获得的植株（包括全株或器官）进行提取，与传统方式获得的植物提取物不作区分；如果对培养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获得的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愈伤组织等培养物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进行提取，需研究其与传统方式获得的植物提取物之间的差异，如果存在实质性差异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"/>
        </w:rPr>
        <w:t>并产生新的安全风险、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必要单独管理的，在研究资料充分的前提下，可作为新原料进行注册备案。</w:t>
      </w:r>
    </w:p>
    <w:p w14:paraId="0130A491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outlineLvl w:val="1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（二）基于</w:t>
      </w:r>
      <w:r>
        <w:rPr>
          <w:rFonts w:hint="eastAsia"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使用目的</w:t>
      </w: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的研究分析</w:t>
      </w:r>
    </w:p>
    <w:p w14:paraId="4225F1BE">
      <w:pPr>
        <w:widowControl/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企业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当对所用原料在化妆品中实际发挥的作用进行充分研究，确定其使用目的。在此基础上，结合《规范》中准用组分列表收录情况以及《条例》施行以来作为注册新原料批准使用情况（如有），必要时按照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进行注册备案，具体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情形界定原则如下：</w:t>
      </w:r>
    </w:p>
    <w:p w14:paraId="50F53027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1.对于《目录》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已收录的原料，拟增加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防腐剂、防晒剂、着色剂、染发剂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使用目的的，应当对原料功能、安全性以及在不同使用目的下的技术区分等有充分研究，并按照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的相关要求申请注册；《目录》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已收录的原料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拟增加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防腐剂、防晒剂、着色剂、染发剂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以外的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使用目的的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由企业自行开展原料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安全评估和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功能研究，必要时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可以随化妆品成品注册备案资料一并提交。</w:t>
      </w:r>
    </w:p>
    <w:p w14:paraId="544F8EB6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2.对于《目录》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防腐剂、防晒剂、着色剂、染发剂、祛斑美白剂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收录的原料，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确有必要增加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使用目的的，应当对原料功能、安全性以及在不同使用目的下的技术区分等有充分研究，并按照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的相关要求进行注册备案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2B253427">
      <w:pPr>
        <w:widowControl/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对于《目录》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作为防腐剂、防晒剂、着色剂、染发剂、祛斑美白剂以外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使用目的（以下简称一般使用目的）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收录的原料，拟增加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防腐剂、防晒剂、着色剂、染发剂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、祛斑美白剂使用目的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，应当对原料功能、安全性以及在不同使用目的下的技术区分等有充分研究，并按照新原料相关要求进行注册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拟增加其他一般使用目的的，由企业自行开展原料安全评估和功能研究，必要时可以随化妆品成品注册备案资料一并提交。</w:t>
      </w:r>
    </w:p>
    <w:p w14:paraId="1C2DEE2C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outlineLvl w:val="1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（三）基于安全风险的研究分析</w:t>
      </w:r>
    </w:p>
    <w:p w14:paraId="3848B13D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微软雅黑" w:cs="Times New Roman"/>
          <w:strike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化妆品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注册人、备案人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应当开展充分安全评估，确保原料在化妆品中使用的安全性。《目录》Ⅱ收录的安全使用量（包括使用范围、使用量）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来源于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新原料注册人、备案人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提交的研究资料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，可作为化妆品安全评估的技术参考，不作为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界定依据。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如果化妆品注册人、备案人在生产化妆品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使用的原料超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出了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《目录》Ⅱ收录的安全使用量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，可以由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化妆品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注册人、备案人开展安全评估，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无需对《目录》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收录的安全使用量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进行调整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拟申请对《目录》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Ⅱ中收录的安全使用量进行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调整的，应当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按照新原料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相关要求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进行注册备案，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新原料</w:t>
      </w:r>
      <w:r>
        <w:rPr>
          <w:rFonts w:hint="eastAsia" w:ascii="Times New Roman" w:hAnsi="Times New Roman" w:eastAsia="仿宋_GB2312" w:cs="Times New Roman"/>
          <w:strike w:val="0"/>
          <w:color w:val="auto"/>
          <w:sz w:val="32"/>
          <w:szCs w:val="32"/>
          <w:highlight w:val="none"/>
          <w:lang w:eastAsia="zh-CN"/>
        </w:rPr>
        <w:t>注册人、备案人</w:t>
      </w:r>
      <w:r>
        <w:rPr>
          <w:rFonts w:hint="eastAsia" w:ascii="Times New Roman" w:hAnsi="Times New Roman" w:eastAsia="仿宋_GB2312" w:cs="Times New Roman"/>
          <w:strike w:val="0"/>
          <w:color w:val="auto"/>
          <w:sz w:val="32"/>
          <w:szCs w:val="32"/>
          <w:highlight w:val="none"/>
          <w:lang w:val="en-US" w:eastAsia="zh-CN"/>
        </w:rPr>
        <w:t>应当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对拟调整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新原料开展全面、充分研究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，并确保三年监测期内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在拟纳入的使用范围、使用量下有足够的使用数量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AC3499F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此外，化妆品原料的使用应当符合化妆品定义范畴，并确保在化妆品正常、合理及可预见的使用条件下，不对人体健康产生危害。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注册人、备案人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应当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结合已有研究数据以及在其他领域应用情况，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充分评估拟注册备案新原料作为化妆品原料使用的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安全性、必要性、合理性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。部分特殊情形界定原则如下：</w:t>
      </w:r>
    </w:p>
    <w:p w14:paraId="60EC43AF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1.《规范》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已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规定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禁用组分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，不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得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作为化妆品原料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使用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对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禁用组分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结构修饰（包括但不限于成盐、酯化、异构化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）获得的衍生物，其核心骨架、关键官能团与禁用组分相同，或经体内/体外代谢可能转化为禁用组分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以及在原料制备过程中使用化妆品禁用组分的，需经充分研究和安全评估，如果无法排除相关安全风险，不得作为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进行注册备案。</w:t>
      </w:r>
    </w:p>
    <w:p w14:paraId="4A4048DC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根据研发背景或相关研究数据，可能对人体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生理功能产生剧烈的或者不可逆影响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的，如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表皮生长因子（EGF）、成纤维细胞生长因子（FGF）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、神经递质拮抗剂等，或者作用机理、实际功能超出化妆品定义范畴的，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如治疗皮肤疾病、皮肤创面恢复、瘢痕修复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杀灭微生物或病原体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调节激素水平、神经麻痹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等，原则上不接收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进行注册备案。对于含有此类物质、从而发挥与之相关的特定功效的混合物，应当开展充分研究，评估其作为化妆品原料使用的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安全性、必要性、合理性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09B861C0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已有数据信息显示新原料有一定健康危害的，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如具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有致癌性、致突变性或生殖毒性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或者评估获得的安全使用量极低或存在特定安全风险，无法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确保在化妆品正常、合理及可预见的使用条件下，不对人体健康产生危害的，原则上不接收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进行注册备案。如果对行业有重要影响、确有必要使用的，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应当提供相关分析说明及研究资料，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充分论证作为化妆品原料使用的必要性，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并开展全面、充分的安全性评价研究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 w14:paraId="07E820B8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4.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新原料研发中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应当充分考虑化妆品与药品的界限。对于采用中药材同种植物制备获得的提取物等，应当结合功效成分、作用机理、起效浓度、不良反应等，充分分析拟注册备案新原料在化妆品使用条件下是否</w:t>
      </w:r>
      <w:r>
        <w:rPr>
          <w:rFonts w:hint="eastAsia" w:ascii="Times New Roman" w:hAnsi="Times New Roman" w:eastAsia="仿宋_GB2312"/>
          <w:strike w:val="0"/>
          <w:color w:val="auto"/>
          <w:sz w:val="32"/>
          <w:szCs w:val="32"/>
          <w:highlight w:val="none"/>
          <w:lang w:eastAsia="zh-CN"/>
        </w:rPr>
        <w:t>具有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安全风险。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对于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已有明确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医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疗作用的药物成分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，应当慎重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考虑其作为化妆品原料使用的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安全性、必要性、合理性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</w:p>
    <w:p w14:paraId="4105648E">
      <w:pPr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outlineLvl w:val="1"/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Cs/>
          <w:color w:val="auto"/>
          <w:sz w:val="32"/>
          <w:szCs w:val="32"/>
          <w:highlight w:val="none"/>
        </w:rPr>
        <w:t>（四）其他考虑</w:t>
      </w:r>
    </w:p>
    <w:p w14:paraId="06EF7C3F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新原料</w:t>
      </w:r>
      <w:bookmarkStart w:id="17" w:name="_Hlk64841224"/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一般应当是单一</w:t>
      </w:r>
      <w:bookmarkEnd w:id="17"/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来源，不应是经过物理方法混合而成的复配原料。由于技术上不可避免原因，必须以多种成分形式存在的，应当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按照《化妆品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新原料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注册备案资料技术通则》有关要求，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提供必要的科学依据和相关研究资料。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在实际使用中，可根据需要添加必要的溶剂、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防腐剂、稳定剂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等，应当在产品配方中按照复配原料形式填写并开展安全评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估，不作为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管理。</w:t>
      </w:r>
    </w:p>
    <w:p w14:paraId="62B705A6">
      <w:pPr>
        <w:widowControl/>
        <w:numPr>
          <w:ilvl w:val="255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同一生产企业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在相同工艺、相同质量规格下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生产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获得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同款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原料，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原则上只对应一个注册号或备案号，不得交由多个新原料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注册人、备案人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分别进行注册备案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bookmarkEnd w:id="16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Cambria">
    <w:altName w:val="FT Thymes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书宋-简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altName w:val="楷体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Noto Sans CJK SC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鴻蒙黑體">
    <w:panose1 w:val="00020600040101010101"/>
    <w:charset w:val="88"/>
    <w:family w:val="auto"/>
    <w:pitch w:val="default"/>
    <w:sig w:usb0="E00002FF" w:usb1="2ACF7CFB" w:usb2="00000016" w:usb3="00000000" w:csb0="00100001" w:csb1="00000000"/>
  </w:font>
  <w:font w:name="Arial">
    <w:altName w:val="HarmonyOS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1224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964535">
                          <w:pPr>
                            <w:pStyle w:val="7"/>
                            <w:jc w:val="center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964535">
                    <w:pPr>
                      <w:pStyle w:val="7"/>
                      <w:jc w:val="center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FCA44"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590FDB">
                          <w:pPr>
                            <w:pStyle w:val="7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590FDB">
                    <w:pPr>
                      <w:pStyle w:val="7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0"/>
  <w:bordersDoNotSurroundFooter w:val="0"/>
  <w:trackRevisions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0NDI4OTY1NGJmMzIyOTgwNTg2MmZjMjg0NWIxMjAifQ=="/>
  </w:docVars>
  <w:rsids>
    <w:rsidRoot w:val="00172A27"/>
    <w:rsid w:val="00016C6F"/>
    <w:rsid w:val="00017582"/>
    <w:rsid w:val="00023933"/>
    <w:rsid w:val="0005466E"/>
    <w:rsid w:val="00061DF6"/>
    <w:rsid w:val="00062E78"/>
    <w:rsid w:val="00075B7F"/>
    <w:rsid w:val="000831D3"/>
    <w:rsid w:val="00086904"/>
    <w:rsid w:val="000B0FC3"/>
    <w:rsid w:val="000C166E"/>
    <w:rsid w:val="000D58DB"/>
    <w:rsid w:val="000F6314"/>
    <w:rsid w:val="001074FE"/>
    <w:rsid w:val="00113A2F"/>
    <w:rsid w:val="00152849"/>
    <w:rsid w:val="0015515D"/>
    <w:rsid w:val="00165F59"/>
    <w:rsid w:val="001729AB"/>
    <w:rsid w:val="00172A27"/>
    <w:rsid w:val="001856D3"/>
    <w:rsid w:val="00186CEC"/>
    <w:rsid w:val="00194680"/>
    <w:rsid w:val="00197330"/>
    <w:rsid w:val="00197AC6"/>
    <w:rsid w:val="001B116D"/>
    <w:rsid w:val="001B6260"/>
    <w:rsid w:val="001C1796"/>
    <w:rsid w:val="001C47D0"/>
    <w:rsid w:val="001D294C"/>
    <w:rsid w:val="00237F2B"/>
    <w:rsid w:val="002422EF"/>
    <w:rsid w:val="00256018"/>
    <w:rsid w:val="002574D0"/>
    <w:rsid w:val="00265545"/>
    <w:rsid w:val="00272830"/>
    <w:rsid w:val="00274F3A"/>
    <w:rsid w:val="002932AA"/>
    <w:rsid w:val="00296A14"/>
    <w:rsid w:val="00297D50"/>
    <w:rsid w:val="002B0EFA"/>
    <w:rsid w:val="002B40D0"/>
    <w:rsid w:val="002B70F5"/>
    <w:rsid w:val="002C5A80"/>
    <w:rsid w:val="002E246B"/>
    <w:rsid w:val="002F3653"/>
    <w:rsid w:val="002F65D7"/>
    <w:rsid w:val="0030575E"/>
    <w:rsid w:val="00311CD4"/>
    <w:rsid w:val="00315FA3"/>
    <w:rsid w:val="00320750"/>
    <w:rsid w:val="0032260E"/>
    <w:rsid w:val="00340FF1"/>
    <w:rsid w:val="003413A4"/>
    <w:rsid w:val="003422A4"/>
    <w:rsid w:val="0036266B"/>
    <w:rsid w:val="00370131"/>
    <w:rsid w:val="003711CB"/>
    <w:rsid w:val="00376F38"/>
    <w:rsid w:val="003A0198"/>
    <w:rsid w:val="003A0902"/>
    <w:rsid w:val="003A5748"/>
    <w:rsid w:val="003A775C"/>
    <w:rsid w:val="003D6656"/>
    <w:rsid w:val="003E2C5C"/>
    <w:rsid w:val="00406115"/>
    <w:rsid w:val="00422D35"/>
    <w:rsid w:val="0042495D"/>
    <w:rsid w:val="00454461"/>
    <w:rsid w:val="00467049"/>
    <w:rsid w:val="00472F04"/>
    <w:rsid w:val="0047714A"/>
    <w:rsid w:val="00480D66"/>
    <w:rsid w:val="00486841"/>
    <w:rsid w:val="004A1F18"/>
    <w:rsid w:val="004A3DAB"/>
    <w:rsid w:val="004A652F"/>
    <w:rsid w:val="004D37B4"/>
    <w:rsid w:val="004D7406"/>
    <w:rsid w:val="004E1132"/>
    <w:rsid w:val="004F48BC"/>
    <w:rsid w:val="004F6C6D"/>
    <w:rsid w:val="004F7C64"/>
    <w:rsid w:val="00505000"/>
    <w:rsid w:val="00512DF0"/>
    <w:rsid w:val="0053276B"/>
    <w:rsid w:val="00536465"/>
    <w:rsid w:val="00557AC1"/>
    <w:rsid w:val="0056654C"/>
    <w:rsid w:val="005760FF"/>
    <w:rsid w:val="00580DFC"/>
    <w:rsid w:val="005966F3"/>
    <w:rsid w:val="005A10BF"/>
    <w:rsid w:val="005B394F"/>
    <w:rsid w:val="005B5AC2"/>
    <w:rsid w:val="005C6716"/>
    <w:rsid w:val="005D175C"/>
    <w:rsid w:val="005D68AE"/>
    <w:rsid w:val="005F00B4"/>
    <w:rsid w:val="005F1976"/>
    <w:rsid w:val="005F3457"/>
    <w:rsid w:val="005F61E4"/>
    <w:rsid w:val="005F61F1"/>
    <w:rsid w:val="0060395B"/>
    <w:rsid w:val="00613126"/>
    <w:rsid w:val="00625D4D"/>
    <w:rsid w:val="00635DB3"/>
    <w:rsid w:val="00650FC7"/>
    <w:rsid w:val="00660192"/>
    <w:rsid w:val="00670778"/>
    <w:rsid w:val="0067321D"/>
    <w:rsid w:val="006812F8"/>
    <w:rsid w:val="00681BD6"/>
    <w:rsid w:val="00683252"/>
    <w:rsid w:val="006A40AB"/>
    <w:rsid w:val="006C17E3"/>
    <w:rsid w:val="006C20CC"/>
    <w:rsid w:val="006C311F"/>
    <w:rsid w:val="006C3C76"/>
    <w:rsid w:val="006D359B"/>
    <w:rsid w:val="006D7579"/>
    <w:rsid w:val="006E5027"/>
    <w:rsid w:val="006F67C5"/>
    <w:rsid w:val="00717FAB"/>
    <w:rsid w:val="007234DC"/>
    <w:rsid w:val="00726411"/>
    <w:rsid w:val="0074501F"/>
    <w:rsid w:val="007466BB"/>
    <w:rsid w:val="00756AF7"/>
    <w:rsid w:val="00762F08"/>
    <w:rsid w:val="00767CE4"/>
    <w:rsid w:val="00784E12"/>
    <w:rsid w:val="007A3C6D"/>
    <w:rsid w:val="007B00B3"/>
    <w:rsid w:val="007B35E9"/>
    <w:rsid w:val="007C1329"/>
    <w:rsid w:val="007D22B3"/>
    <w:rsid w:val="007E3441"/>
    <w:rsid w:val="00801BED"/>
    <w:rsid w:val="008111B5"/>
    <w:rsid w:val="008114D0"/>
    <w:rsid w:val="00812E14"/>
    <w:rsid w:val="008262C0"/>
    <w:rsid w:val="00844B07"/>
    <w:rsid w:val="008464CD"/>
    <w:rsid w:val="008467C8"/>
    <w:rsid w:val="0085328A"/>
    <w:rsid w:val="00861578"/>
    <w:rsid w:val="0087258E"/>
    <w:rsid w:val="00872C6C"/>
    <w:rsid w:val="00872CB5"/>
    <w:rsid w:val="00872E62"/>
    <w:rsid w:val="00882471"/>
    <w:rsid w:val="0089024A"/>
    <w:rsid w:val="00892A4C"/>
    <w:rsid w:val="008B0616"/>
    <w:rsid w:val="008D2C18"/>
    <w:rsid w:val="008D6C44"/>
    <w:rsid w:val="008E47EE"/>
    <w:rsid w:val="008F0126"/>
    <w:rsid w:val="008F2C71"/>
    <w:rsid w:val="008F4494"/>
    <w:rsid w:val="008F5751"/>
    <w:rsid w:val="008F7599"/>
    <w:rsid w:val="0090007B"/>
    <w:rsid w:val="0090276B"/>
    <w:rsid w:val="00915D83"/>
    <w:rsid w:val="0092649E"/>
    <w:rsid w:val="009558DD"/>
    <w:rsid w:val="00960C35"/>
    <w:rsid w:val="009673B1"/>
    <w:rsid w:val="00970E72"/>
    <w:rsid w:val="00972D9E"/>
    <w:rsid w:val="0099515E"/>
    <w:rsid w:val="0099590A"/>
    <w:rsid w:val="00996228"/>
    <w:rsid w:val="0099790A"/>
    <w:rsid w:val="009A2FC4"/>
    <w:rsid w:val="009C7167"/>
    <w:rsid w:val="009C7B2A"/>
    <w:rsid w:val="009D1FBB"/>
    <w:rsid w:val="009E777F"/>
    <w:rsid w:val="00A02B36"/>
    <w:rsid w:val="00A15A10"/>
    <w:rsid w:val="00A26BF3"/>
    <w:rsid w:val="00A27242"/>
    <w:rsid w:val="00A341AC"/>
    <w:rsid w:val="00A349E7"/>
    <w:rsid w:val="00A34B1D"/>
    <w:rsid w:val="00A3746C"/>
    <w:rsid w:val="00A4559F"/>
    <w:rsid w:val="00A90835"/>
    <w:rsid w:val="00AB15A7"/>
    <w:rsid w:val="00AB4958"/>
    <w:rsid w:val="00AB74DF"/>
    <w:rsid w:val="00AC635C"/>
    <w:rsid w:val="00AC7AB0"/>
    <w:rsid w:val="00AC7CCF"/>
    <w:rsid w:val="00AD14A1"/>
    <w:rsid w:val="00AD3844"/>
    <w:rsid w:val="00AE3B76"/>
    <w:rsid w:val="00AF53EE"/>
    <w:rsid w:val="00B033D2"/>
    <w:rsid w:val="00B241DA"/>
    <w:rsid w:val="00B36522"/>
    <w:rsid w:val="00B47546"/>
    <w:rsid w:val="00B50363"/>
    <w:rsid w:val="00B527D1"/>
    <w:rsid w:val="00B804E3"/>
    <w:rsid w:val="00B92300"/>
    <w:rsid w:val="00BB4EB0"/>
    <w:rsid w:val="00BC2691"/>
    <w:rsid w:val="00BD4C53"/>
    <w:rsid w:val="00BE354A"/>
    <w:rsid w:val="00C06547"/>
    <w:rsid w:val="00C11EE1"/>
    <w:rsid w:val="00C12C7C"/>
    <w:rsid w:val="00C14E83"/>
    <w:rsid w:val="00C24DB3"/>
    <w:rsid w:val="00C27B9D"/>
    <w:rsid w:val="00C33341"/>
    <w:rsid w:val="00C37C51"/>
    <w:rsid w:val="00C42629"/>
    <w:rsid w:val="00C46F42"/>
    <w:rsid w:val="00C54D66"/>
    <w:rsid w:val="00C629F3"/>
    <w:rsid w:val="00C9026D"/>
    <w:rsid w:val="00C93906"/>
    <w:rsid w:val="00CA06D8"/>
    <w:rsid w:val="00CB1CD9"/>
    <w:rsid w:val="00CB4755"/>
    <w:rsid w:val="00CD0663"/>
    <w:rsid w:val="00CE1F59"/>
    <w:rsid w:val="00CE2E13"/>
    <w:rsid w:val="00CF5BD0"/>
    <w:rsid w:val="00CF5DA1"/>
    <w:rsid w:val="00D04677"/>
    <w:rsid w:val="00D24503"/>
    <w:rsid w:val="00D24F03"/>
    <w:rsid w:val="00D33F12"/>
    <w:rsid w:val="00D33F71"/>
    <w:rsid w:val="00D41C95"/>
    <w:rsid w:val="00D579D5"/>
    <w:rsid w:val="00D607D9"/>
    <w:rsid w:val="00D608AB"/>
    <w:rsid w:val="00D67670"/>
    <w:rsid w:val="00D72E76"/>
    <w:rsid w:val="00D77446"/>
    <w:rsid w:val="00D808B3"/>
    <w:rsid w:val="00D84B48"/>
    <w:rsid w:val="00D853BB"/>
    <w:rsid w:val="00DB1A7A"/>
    <w:rsid w:val="00DC43B4"/>
    <w:rsid w:val="00DD13D4"/>
    <w:rsid w:val="00DE407B"/>
    <w:rsid w:val="00DF485D"/>
    <w:rsid w:val="00DF6302"/>
    <w:rsid w:val="00E24BFD"/>
    <w:rsid w:val="00E41CB2"/>
    <w:rsid w:val="00E619A1"/>
    <w:rsid w:val="00E74700"/>
    <w:rsid w:val="00E818B9"/>
    <w:rsid w:val="00E827C4"/>
    <w:rsid w:val="00E8413E"/>
    <w:rsid w:val="00E969A1"/>
    <w:rsid w:val="00EF16C3"/>
    <w:rsid w:val="00EF439A"/>
    <w:rsid w:val="00F17E71"/>
    <w:rsid w:val="00F2523D"/>
    <w:rsid w:val="00F47740"/>
    <w:rsid w:val="00F50629"/>
    <w:rsid w:val="00F50D36"/>
    <w:rsid w:val="00F53D10"/>
    <w:rsid w:val="00F80BDC"/>
    <w:rsid w:val="00F93534"/>
    <w:rsid w:val="00F939F9"/>
    <w:rsid w:val="00FC615F"/>
    <w:rsid w:val="00FE1949"/>
    <w:rsid w:val="012228EF"/>
    <w:rsid w:val="015078F3"/>
    <w:rsid w:val="01633174"/>
    <w:rsid w:val="01C30B56"/>
    <w:rsid w:val="01FC0825"/>
    <w:rsid w:val="027475EC"/>
    <w:rsid w:val="028062B7"/>
    <w:rsid w:val="02A20E4E"/>
    <w:rsid w:val="02A61526"/>
    <w:rsid w:val="02C03EF1"/>
    <w:rsid w:val="02C93945"/>
    <w:rsid w:val="02D3320F"/>
    <w:rsid w:val="02DD1940"/>
    <w:rsid w:val="02F4124E"/>
    <w:rsid w:val="030613F9"/>
    <w:rsid w:val="03261624"/>
    <w:rsid w:val="03724869"/>
    <w:rsid w:val="039A73B2"/>
    <w:rsid w:val="03DB7D17"/>
    <w:rsid w:val="041D2243"/>
    <w:rsid w:val="04AB1B35"/>
    <w:rsid w:val="04B74C29"/>
    <w:rsid w:val="04DA26C6"/>
    <w:rsid w:val="04E011FB"/>
    <w:rsid w:val="050A4B79"/>
    <w:rsid w:val="053B2748"/>
    <w:rsid w:val="05502988"/>
    <w:rsid w:val="05663F59"/>
    <w:rsid w:val="05685F23"/>
    <w:rsid w:val="057A068A"/>
    <w:rsid w:val="058F30CE"/>
    <w:rsid w:val="05A65DBA"/>
    <w:rsid w:val="05FF6260"/>
    <w:rsid w:val="06190F92"/>
    <w:rsid w:val="064C2752"/>
    <w:rsid w:val="06734B80"/>
    <w:rsid w:val="06C90E16"/>
    <w:rsid w:val="06C929F2"/>
    <w:rsid w:val="07056DC8"/>
    <w:rsid w:val="074C79C3"/>
    <w:rsid w:val="07501373"/>
    <w:rsid w:val="07A3642D"/>
    <w:rsid w:val="07A64AE1"/>
    <w:rsid w:val="07B34E61"/>
    <w:rsid w:val="07CF3622"/>
    <w:rsid w:val="07F341CA"/>
    <w:rsid w:val="082512F2"/>
    <w:rsid w:val="0825634E"/>
    <w:rsid w:val="087679A3"/>
    <w:rsid w:val="08E720CC"/>
    <w:rsid w:val="090B6D66"/>
    <w:rsid w:val="0923288D"/>
    <w:rsid w:val="09297AB0"/>
    <w:rsid w:val="093B4734"/>
    <w:rsid w:val="09643600"/>
    <w:rsid w:val="098F0D9D"/>
    <w:rsid w:val="09E03914"/>
    <w:rsid w:val="09E65669"/>
    <w:rsid w:val="0A280DEF"/>
    <w:rsid w:val="0A442EC0"/>
    <w:rsid w:val="0A762860"/>
    <w:rsid w:val="0A922082"/>
    <w:rsid w:val="0B3806D8"/>
    <w:rsid w:val="0B39139D"/>
    <w:rsid w:val="0B583F7B"/>
    <w:rsid w:val="0B6F4D1A"/>
    <w:rsid w:val="0B705B32"/>
    <w:rsid w:val="0B83012F"/>
    <w:rsid w:val="0BB56CC5"/>
    <w:rsid w:val="0BFF4236"/>
    <w:rsid w:val="0C1217F0"/>
    <w:rsid w:val="0C316FFA"/>
    <w:rsid w:val="0C415E2D"/>
    <w:rsid w:val="0C474AE5"/>
    <w:rsid w:val="0C7025A6"/>
    <w:rsid w:val="0CA2224E"/>
    <w:rsid w:val="0CD56EE1"/>
    <w:rsid w:val="0CE642FD"/>
    <w:rsid w:val="0CF22F41"/>
    <w:rsid w:val="0D0030F5"/>
    <w:rsid w:val="0D6B57CF"/>
    <w:rsid w:val="0D6D5CAF"/>
    <w:rsid w:val="0D705975"/>
    <w:rsid w:val="0DAA3C0A"/>
    <w:rsid w:val="0E2944A5"/>
    <w:rsid w:val="0E2D7307"/>
    <w:rsid w:val="0E357799"/>
    <w:rsid w:val="0EB126E9"/>
    <w:rsid w:val="0EBA5B1C"/>
    <w:rsid w:val="0EE37DAB"/>
    <w:rsid w:val="0EE82304"/>
    <w:rsid w:val="0EF240C1"/>
    <w:rsid w:val="0F8D4E51"/>
    <w:rsid w:val="0F9B69F7"/>
    <w:rsid w:val="0FB74236"/>
    <w:rsid w:val="0FD52583"/>
    <w:rsid w:val="0FD7295C"/>
    <w:rsid w:val="100B3F58"/>
    <w:rsid w:val="102757A4"/>
    <w:rsid w:val="104834EE"/>
    <w:rsid w:val="104C0073"/>
    <w:rsid w:val="10A83815"/>
    <w:rsid w:val="10B14C22"/>
    <w:rsid w:val="10C4382B"/>
    <w:rsid w:val="10C5218A"/>
    <w:rsid w:val="10C7294B"/>
    <w:rsid w:val="115B06EA"/>
    <w:rsid w:val="11B01A5D"/>
    <w:rsid w:val="11BF1C0B"/>
    <w:rsid w:val="11BF511D"/>
    <w:rsid w:val="12007A04"/>
    <w:rsid w:val="122A1630"/>
    <w:rsid w:val="123C287C"/>
    <w:rsid w:val="124A795A"/>
    <w:rsid w:val="12800451"/>
    <w:rsid w:val="128338AB"/>
    <w:rsid w:val="12A66E32"/>
    <w:rsid w:val="12C21D05"/>
    <w:rsid w:val="12F3000A"/>
    <w:rsid w:val="13144FF5"/>
    <w:rsid w:val="133E4795"/>
    <w:rsid w:val="133F3E7F"/>
    <w:rsid w:val="136F4921"/>
    <w:rsid w:val="1374244A"/>
    <w:rsid w:val="13AD4FA0"/>
    <w:rsid w:val="13C92283"/>
    <w:rsid w:val="13E863D5"/>
    <w:rsid w:val="13EB2378"/>
    <w:rsid w:val="140C322B"/>
    <w:rsid w:val="14103A0E"/>
    <w:rsid w:val="14CA7505"/>
    <w:rsid w:val="14E630A8"/>
    <w:rsid w:val="14FA1AF0"/>
    <w:rsid w:val="1514772C"/>
    <w:rsid w:val="15207D7D"/>
    <w:rsid w:val="153631E5"/>
    <w:rsid w:val="154B5D87"/>
    <w:rsid w:val="1577061E"/>
    <w:rsid w:val="15CB2C6F"/>
    <w:rsid w:val="15E617EE"/>
    <w:rsid w:val="16032742"/>
    <w:rsid w:val="16A21EB4"/>
    <w:rsid w:val="16C75F5C"/>
    <w:rsid w:val="17162C2F"/>
    <w:rsid w:val="171F06C2"/>
    <w:rsid w:val="173644CC"/>
    <w:rsid w:val="17470F2F"/>
    <w:rsid w:val="179662E5"/>
    <w:rsid w:val="17A806FA"/>
    <w:rsid w:val="17D26EBF"/>
    <w:rsid w:val="17FC3914"/>
    <w:rsid w:val="17FF1192"/>
    <w:rsid w:val="189A46DD"/>
    <w:rsid w:val="18B347C6"/>
    <w:rsid w:val="19173A91"/>
    <w:rsid w:val="197E766C"/>
    <w:rsid w:val="199912B4"/>
    <w:rsid w:val="19D001EE"/>
    <w:rsid w:val="1A276CA6"/>
    <w:rsid w:val="1AB0041E"/>
    <w:rsid w:val="1ADF6942"/>
    <w:rsid w:val="1AE259D8"/>
    <w:rsid w:val="1B070D6D"/>
    <w:rsid w:val="1B09571D"/>
    <w:rsid w:val="1B122762"/>
    <w:rsid w:val="1B3D2567"/>
    <w:rsid w:val="1B8F790E"/>
    <w:rsid w:val="1BCF516C"/>
    <w:rsid w:val="1BF142A3"/>
    <w:rsid w:val="1BFB4FA4"/>
    <w:rsid w:val="1C1B73F4"/>
    <w:rsid w:val="1C201A78"/>
    <w:rsid w:val="1C7B41D3"/>
    <w:rsid w:val="1CBA0E62"/>
    <w:rsid w:val="1CD30ED5"/>
    <w:rsid w:val="1CEB5A62"/>
    <w:rsid w:val="1DAD6772"/>
    <w:rsid w:val="1DD55E86"/>
    <w:rsid w:val="1DD63602"/>
    <w:rsid w:val="1DEC35A2"/>
    <w:rsid w:val="1E117898"/>
    <w:rsid w:val="1E4210E2"/>
    <w:rsid w:val="1E5F715C"/>
    <w:rsid w:val="1E704AEE"/>
    <w:rsid w:val="1E9331A1"/>
    <w:rsid w:val="1F024829"/>
    <w:rsid w:val="1F175906"/>
    <w:rsid w:val="1F38717D"/>
    <w:rsid w:val="1FA80624"/>
    <w:rsid w:val="1FAE66EE"/>
    <w:rsid w:val="1FD13C8A"/>
    <w:rsid w:val="1FF40288"/>
    <w:rsid w:val="1FFD092C"/>
    <w:rsid w:val="20240661"/>
    <w:rsid w:val="20815B54"/>
    <w:rsid w:val="20A4469A"/>
    <w:rsid w:val="20A61EB9"/>
    <w:rsid w:val="20B73AFD"/>
    <w:rsid w:val="20CD6FCB"/>
    <w:rsid w:val="20D7544B"/>
    <w:rsid w:val="20E73D48"/>
    <w:rsid w:val="20FD3399"/>
    <w:rsid w:val="211F1ED0"/>
    <w:rsid w:val="211F415A"/>
    <w:rsid w:val="21446749"/>
    <w:rsid w:val="21712AB0"/>
    <w:rsid w:val="217B1C68"/>
    <w:rsid w:val="21B12113"/>
    <w:rsid w:val="21D338D0"/>
    <w:rsid w:val="21E309B4"/>
    <w:rsid w:val="21E464DA"/>
    <w:rsid w:val="22677605"/>
    <w:rsid w:val="227C71B3"/>
    <w:rsid w:val="22A00653"/>
    <w:rsid w:val="22D87D96"/>
    <w:rsid w:val="22DF561F"/>
    <w:rsid w:val="22EE5862"/>
    <w:rsid w:val="230447CE"/>
    <w:rsid w:val="23694EE9"/>
    <w:rsid w:val="23D507D0"/>
    <w:rsid w:val="23E3324C"/>
    <w:rsid w:val="23E35AF9"/>
    <w:rsid w:val="23ED36D5"/>
    <w:rsid w:val="241D458E"/>
    <w:rsid w:val="243215A7"/>
    <w:rsid w:val="24AE0D3C"/>
    <w:rsid w:val="24B23D5C"/>
    <w:rsid w:val="24C90335"/>
    <w:rsid w:val="24F5216A"/>
    <w:rsid w:val="251F40F9"/>
    <w:rsid w:val="25313225"/>
    <w:rsid w:val="253934AD"/>
    <w:rsid w:val="254E3969"/>
    <w:rsid w:val="255B7347"/>
    <w:rsid w:val="256516E0"/>
    <w:rsid w:val="2590740A"/>
    <w:rsid w:val="25A91F14"/>
    <w:rsid w:val="25C518E5"/>
    <w:rsid w:val="25D758CA"/>
    <w:rsid w:val="25D9249B"/>
    <w:rsid w:val="265005E2"/>
    <w:rsid w:val="265417B0"/>
    <w:rsid w:val="26681488"/>
    <w:rsid w:val="26D00210"/>
    <w:rsid w:val="26E07FCC"/>
    <w:rsid w:val="2749750B"/>
    <w:rsid w:val="27716887"/>
    <w:rsid w:val="27BB1A8B"/>
    <w:rsid w:val="27BC3F4B"/>
    <w:rsid w:val="27D06FE5"/>
    <w:rsid w:val="27E12C26"/>
    <w:rsid w:val="27E84259"/>
    <w:rsid w:val="27FF27FA"/>
    <w:rsid w:val="2895354D"/>
    <w:rsid w:val="293B7327"/>
    <w:rsid w:val="29824AA8"/>
    <w:rsid w:val="29AC5B2F"/>
    <w:rsid w:val="2A0D6108"/>
    <w:rsid w:val="2A946CEF"/>
    <w:rsid w:val="2B5D5BB3"/>
    <w:rsid w:val="2B7F6B8F"/>
    <w:rsid w:val="2B8A39A7"/>
    <w:rsid w:val="2B9E289E"/>
    <w:rsid w:val="2BA07916"/>
    <w:rsid w:val="2BDD3C9C"/>
    <w:rsid w:val="2C257460"/>
    <w:rsid w:val="2C6C150F"/>
    <w:rsid w:val="2C704348"/>
    <w:rsid w:val="2C840FE5"/>
    <w:rsid w:val="2D5312B5"/>
    <w:rsid w:val="2D591BF5"/>
    <w:rsid w:val="2D684463"/>
    <w:rsid w:val="2D8E5ADB"/>
    <w:rsid w:val="2DAE631A"/>
    <w:rsid w:val="2DB9117A"/>
    <w:rsid w:val="2DEA36E2"/>
    <w:rsid w:val="2DF60FDB"/>
    <w:rsid w:val="2E5F5176"/>
    <w:rsid w:val="2E70125D"/>
    <w:rsid w:val="2EC92CDF"/>
    <w:rsid w:val="2EE144CD"/>
    <w:rsid w:val="2EF73CF0"/>
    <w:rsid w:val="2EFF6D50"/>
    <w:rsid w:val="2F3621B9"/>
    <w:rsid w:val="2F3D31D4"/>
    <w:rsid w:val="2F713AA3"/>
    <w:rsid w:val="2F8E3612"/>
    <w:rsid w:val="2F9E416C"/>
    <w:rsid w:val="2FFD1E48"/>
    <w:rsid w:val="300737D1"/>
    <w:rsid w:val="30234671"/>
    <w:rsid w:val="30412803"/>
    <w:rsid w:val="307F7AFA"/>
    <w:rsid w:val="30D74781"/>
    <w:rsid w:val="30E20ABA"/>
    <w:rsid w:val="313C6845"/>
    <w:rsid w:val="316D2048"/>
    <w:rsid w:val="31795DC0"/>
    <w:rsid w:val="31807FCD"/>
    <w:rsid w:val="31864669"/>
    <w:rsid w:val="319A3722"/>
    <w:rsid w:val="31B77767"/>
    <w:rsid w:val="31C25E79"/>
    <w:rsid w:val="31E046A6"/>
    <w:rsid w:val="32621481"/>
    <w:rsid w:val="32643242"/>
    <w:rsid w:val="327D0BE3"/>
    <w:rsid w:val="32806966"/>
    <w:rsid w:val="32931F82"/>
    <w:rsid w:val="32AC391C"/>
    <w:rsid w:val="32B6615F"/>
    <w:rsid w:val="32C02951"/>
    <w:rsid w:val="32C24615"/>
    <w:rsid w:val="33077D85"/>
    <w:rsid w:val="331E449D"/>
    <w:rsid w:val="332B4F0A"/>
    <w:rsid w:val="335A0A5C"/>
    <w:rsid w:val="336B25B7"/>
    <w:rsid w:val="3393648E"/>
    <w:rsid w:val="33DF14EB"/>
    <w:rsid w:val="342716AE"/>
    <w:rsid w:val="347413B3"/>
    <w:rsid w:val="3491429F"/>
    <w:rsid w:val="3494561D"/>
    <w:rsid w:val="349B3370"/>
    <w:rsid w:val="34E73EBF"/>
    <w:rsid w:val="350619E7"/>
    <w:rsid w:val="352443E9"/>
    <w:rsid w:val="3550415A"/>
    <w:rsid w:val="355C621F"/>
    <w:rsid w:val="355D06F3"/>
    <w:rsid w:val="35670F33"/>
    <w:rsid w:val="358A2A24"/>
    <w:rsid w:val="359B203B"/>
    <w:rsid w:val="359E6C74"/>
    <w:rsid w:val="359F0C3E"/>
    <w:rsid w:val="35CC0408"/>
    <w:rsid w:val="35D640CB"/>
    <w:rsid w:val="35DE3514"/>
    <w:rsid w:val="36804BA6"/>
    <w:rsid w:val="36821370"/>
    <w:rsid w:val="369E47BC"/>
    <w:rsid w:val="371116C7"/>
    <w:rsid w:val="37271E80"/>
    <w:rsid w:val="372724E2"/>
    <w:rsid w:val="373C2D6A"/>
    <w:rsid w:val="37607F59"/>
    <w:rsid w:val="37922808"/>
    <w:rsid w:val="37B75977"/>
    <w:rsid w:val="37B81B43"/>
    <w:rsid w:val="37F27D1D"/>
    <w:rsid w:val="381C4EC4"/>
    <w:rsid w:val="38293B15"/>
    <w:rsid w:val="38807793"/>
    <w:rsid w:val="38CF5396"/>
    <w:rsid w:val="38D812D2"/>
    <w:rsid w:val="391D5B7C"/>
    <w:rsid w:val="391E66E7"/>
    <w:rsid w:val="39534219"/>
    <w:rsid w:val="39B4234A"/>
    <w:rsid w:val="39B5543D"/>
    <w:rsid w:val="39D72754"/>
    <w:rsid w:val="3A173499"/>
    <w:rsid w:val="3A484BB9"/>
    <w:rsid w:val="3A895B79"/>
    <w:rsid w:val="3AE651B5"/>
    <w:rsid w:val="3B311256"/>
    <w:rsid w:val="3B7D521C"/>
    <w:rsid w:val="3B7F4E52"/>
    <w:rsid w:val="3BAE5737"/>
    <w:rsid w:val="3BC00E47"/>
    <w:rsid w:val="3BE80F70"/>
    <w:rsid w:val="3BF431C4"/>
    <w:rsid w:val="3C0F3A5A"/>
    <w:rsid w:val="3C3B1A64"/>
    <w:rsid w:val="3C424926"/>
    <w:rsid w:val="3C566DC8"/>
    <w:rsid w:val="3C5B2F97"/>
    <w:rsid w:val="3C6C58D5"/>
    <w:rsid w:val="3CCD2CF9"/>
    <w:rsid w:val="3CDD1A8E"/>
    <w:rsid w:val="3CEA4535"/>
    <w:rsid w:val="3D211F38"/>
    <w:rsid w:val="3D2D72BC"/>
    <w:rsid w:val="3D4151D2"/>
    <w:rsid w:val="3D49175B"/>
    <w:rsid w:val="3D6C6CC0"/>
    <w:rsid w:val="3D767D72"/>
    <w:rsid w:val="3D872B6E"/>
    <w:rsid w:val="3DB15A99"/>
    <w:rsid w:val="3DCA190F"/>
    <w:rsid w:val="3DD86A9B"/>
    <w:rsid w:val="3DF71BE7"/>
    <w:rsid w:val="3E3E7462"/>
    <w:rsid w:val="3E646695"/>
    <w:rsid w:val="3E7A409C"/>
    <w:rsid w:val="3EAB41B0"/>
    <w:rsid w:val="3ECA0FAD"/>
    <w:rsid w:val="3ED46FAC"/>
    <w:rsid w:val="3EF13E60"/>
    <w:rsid w:val="3EFB67AD"/>
    <w:rsid w:val="3F255D10"/>
    <w:rsid w:val="3F5B42EB"/>
    <w:rsid w:val="3F695552"/>
    <w:rsid w:val="3F6F15E7"/>
    <w:rsid w:val="3F970E63"/>
    <w:rsid w:val="40494103"/>
    <w:rsid w:val="40770764"/>
    <w:rsid w:val="40B5190A"/>
    <w:rsid w:val="40B90226"/>
    <w:rsid w:val="40F47F9D"/>
    <w:rsid w:val="410A39D8"/>
    <w:rsid w:val="410D73A4"/>
    <w:rsid w:val="412303ED"/>
    <w:rsid w:val="416361FC"/>
    <w:rsid w:val="41772D04"/>
    <w:rsid w:val="41C77552"/>
    <w:rsid w:val="41CA7837"/>
    <w:rsid w:val="41D35EF7"/>
    <w:rsid w:val="41E64436"/>
    <w:rsid w:val="41FB4946"/>
    <w:rsid w:val="41FC384A"/>
    <w:rsid w:val="421922FE"/>
    <w:rsid w:val="42D75573"/>
    <w:rsid w:val="42ED5B59"/>
    <w:rsid w:val="42F86069"/>
    <w:rsid w:val="431247FD"/>
    <w:rsid w:val="432B04FB"/>
    <w:rsid w:val="435C3CCA"/>
    <w:rsid w:val="43635059"/>
    <w:rsid w:val="43846407"/>
    <w:rsid w:val="439D67BD"/>
    <w:rsid w:val="43CB46B0"/>
    <w:rsid w:val="44047A31"/>
    <w:rsid w:val="440B052F"/>
    <w:rsid w:val="4448715C"/>
    <w:rsid w:val="446948F1"/>
    <w:rsid w:val="449D2AF4"/>
    <w:rsid w:val="44EE4B24"/>
    <w:rsid w:val="455A69D1"/>
    <w:rsid w:val="45621880"/>
    <w:rsid w:val="456A0921"/>
    <w:rsid w:val="45877333"/>
    <w:rsid w:val="45D71243"/>
    <w:rsid w:val="45DA335A"/>
    <w:rsid w:val="45EB14A9"/>
    <w:rsid w:val="463061A1"/>
    <w:rsid w:val="463673DA"/>
    <w:rsid w:val="464717D3"/>
    <w:rsid w:val="468C4A5D"/>
    <w:rsid w:val="46916381"/>
    <w:rsid w:val="46BB458A"/>
    <w:rsid w:val="46C454DE"/>
    <w:rsid w:val="46ED1D56"/>
    <w:rsid w:val="472E636D"/>
    <w:rsid w:val="47432CA8"/>
    <w:rsid w:val="475C5B00"/>
    <w:rsid w:val="47735121"/>
    <w:rsid w:val="47997807"/>
    <w:rsid w:val="47B40579"/>
    <w:rsid w:val="47C307BC"/>
    <w:rsid w:val="48427933"/>
    <w:rsid w:val="485B1893"/>
    <w:rsid w:val="486653C6"/>
    <w:rsid w:val="48B56CDA"/>
    <w:rsid w:val="48B60321"/>
    <w:rsid w:val="4913307D"/>
    <w:rsid w:val="497A134E"/>
    <w:rsid w:val="49885819"/>
    <w:rsid w:val="4A482BEE"/>
    <w:rsid w:val="4A945C93"/>
    <w:rsid w:val="4A9B3F37"/>
    <w:rsid w:val="4AB50890"/>
    <w:rsid w:val="4ADC42E8"/>
    <w:rsid w:val="4AE051C0"/>
    <w:rsid w:val="4AE83716"/>
    <w:rsid w:val="4B35377F"/>
    <w:rsid w:val="4B360C61"/>
    <w:rsid w:val="4B63341F"/>
    <w:rsid w:val="4BA17856"/>
    <w:rsid w:val="4BA23F32"/>
    <w:rsid w:val="4BAD7C0A"/>
    <w:rsid w:val="4BD5286C"/>
    <w:rsid w:val="4BF36DA3"/>
    <w:rsid w:val="4C0506C0"/>
    <w:rsid w:val="4C555869"/>
    <w:rsid w:val="4C5E1B77"/>
    <w:rsid w:val="4C9506BE"/>
    <w:rsid w:val="4CAD5597"/>
    <w:rsid w:val="4CB16E35"/>
    <w:rsid w:val="4CC13400"/>
    <w:rsid w:val="4CF54C88"/>
    <w:rsid w:val="4CF85F6B"/>
    <w:rsid w:val="4D357738"/>
    <w:rsid w:val="4D8C1650"/>
    <w:rsid w:val="4DC92529"/>
    <w:rsid w:val="4DCB3F26"/>
    <w:rsid w:val="4E233B3D"/>
    <w:rsid w:val="4E4C17E5"/>
    <w:rsid w:val="4E4E165B"/>
    <w:rsid w:val="4E79234E"/>
    <w:rsid w:val="4E7C16C5"/>
    <w:rsid w:val="4E8406DF"/>
    <w:rsid w:val="4ED96B17"/>
    <w:rsid w:val="4F165675"/>
    <w:rsid w:val="4F373BA2"/>
    <w:rsid w:val="4F555CFA"/>
    <w:rsid w:val="4F7433EE"/>
    <w:rsid w:val="4F8A7C0C"/>
    <w:rsid w:val="4F952A3E"/>
    <w:rsid w:val="4FB54E8E"/>
    <w:rsid w:val="4FBFE605"/>
    <w:rsid w:val="4FDE4964"/>
    <w:rsid w:val="4FE319FB"/>
    <w:rsid w:val="4FEAAC77"/>
    <w:rsid w:val="4FF45A07"/>
    <w:rsid w:val="500C601A"/>
    <w:rsid w:val="502E5E22"/>
    <w:rsid w:val="50746AF7"/>
    <w:rsid w:val="508E3992"/>
    <w:rsid w:val="50A218B6"/>
    <w:rsid w:val="50CD4459"/>
    <w:rsid w:val="50FB5767"/>
    <w:rsid w:val="510F0FE3"/>
    <w:rsid w:val="51142088"/>
    <w:rsid w:val="51B71176"/>
    <w:rsid w:val="51BB160E"/>
    <w:rsid w:val="51D443D7"/>
    <w:rsid w:val="52060934"/>
    <w:rsid w:val="520D7203"/>
    <w:rsid w:val="521D6D1B"/>
    <w:rsid w:val="5261668F"/>
    <w:rsid w:val="52927709"/>
    <w:rsid w:val="52AB67CF"/>
    <w:rsid w:val="52B45011"/>
    <w:rsid w:val="53096985"/>
    <w:rsid w:val="531424A6"/>
    <w:rsid w:val="532B537A"/>
    <w:rsid w:val="53307D76"/>
    <w:rsid w:val="534E4057"/>
    <w:rsid w:val="53515832"/>
    <w:rsid w:val="536D108B"/>
    <w:rsid w:val="542A1C14"/>
    <w:rsid w:val="544312D3"/>
    <w:rsid w:val="546C75CB"/>
    <w:rsid w:val="54714206"/>
    <w:rsid w:val="547A2BCA"/>
    <w:rsid w:val="552114B7"/>
    <w:rsid w:val="552D3C47"/>
    <w:rsid w:val="55322ED8"/>
    <w:rsid w:val="55361378"/>
    <w:rsid w:val="55927F4A"/>
    <w:rsid w:val="55B016F9"/>
    <w:rsid w:val="55E93A47"/>
    <w:rsid w:val="55EC29E4"/>
    <w:rsid w:val="56233FCE"/>
    <w:rsid w:val="56494757"/>
    <w:rsid w:val="56707D61"/>
    <w:rsid w:val="567F61F6"/>
    <w:rsid w:val="56A6777E"/>
    <w:rsid w:val="571006CB"/>
    <w:rsid w:val="572B31E3"/>
    <w:rsid w:val="57564673"/>
    <w:rsid w:val="57B16827"/>
    <w:rsid w:val="57C47297"/>
    <w:rsid w:val="57E233BD"/>
    <w:rsid w:val="582523A8"/>
    <w:rsid w:val="58401A45"/>
    <w:rsid w:val="58421289"/>
    <w:rsid w:val="585D2415"/>
    <w:rsid w:val="58B2640F"/>
    <w:rsid w:val="591326B2"/>
    <w:rsid w:val="59413C36"/>
    <w:rsid w:val="595219A0"/>
    <w:rsid w:val="595E20F3"/>
    <w:rsid w:val="599D5AB6"/>
    <w:rsid w:val="59A5419F"/>
    <w:rsid w:val="59CD68D9"/>
    <w:rsid w:val="5A386129"/>
    <w:rsid w:val="5A4243F6"/>
    <w:rsid w:val="5A4D6F36"/>
    <w:rsid w:val="5A4E4FF8"/>
    <w:rsid w:val="5A500484"/>
    <w:rsid w:val="5A944961"/>
    <w:rsid w:val="5AAB580B"/>
    <w:rsid w:val="5AB752E1"/>
    <w:rsid w:val="5AF01B66"/>
    <w:rsid w:val="5AFC1BC3"/>
    <w:rsid w:val="5B3C15DC"/>
    <w:rsid w:val="5B3F69F0"/>
    <w:rsid w:val="5B461903"/>
    <w:rsid w:val="5BA05418"/>
    <w:rsid w:val="5BC72D24"/>
    <w:rsid w:val="5BD97302"/>
    <w:rsid w:val="5C11169E"/>
    <w:rsid w:val="5C192A0F"/>
    <w:rsid w:val="5C38410F"/>
    <w:rsid w:val="5C654B37"/>
    <w:rsid w:val="5C9E3C9E"/>
    <w:rsid w:val="5D1B5296"/>
    <w:rsid w:val="5D3F66DF"/>
    <w:rsid w:val="5D5737CF"/>
    <w:rsid w:val="5D672DD1"/>
    <w:rsid w:val="5D8F0552"/>
    <w:rsid w:val="5D9B04A6"/>
    <w:rsid w:val="5DC22E72"/>
    <w:rsid w:val="5DDA31C8"/>
    <w:rsid w:val="5DEF3C61"/>
    <w:rsid w:val="5E4852F6"/>
    <w:rsid w:val="5E602469"/>
    <w:rsid w:val="5E6261E1"/>
    <w:rsid w:val="5E7D7246"/>
    <w:rsid w:val="5E8D032F"/>
    <w:rsid w:val="5E8E714E"/>
    <w:rsid w:val="5E96232F"/>
    <w:rsid w:val="5EFF5293"/>
    <w:rsid w:val="5F2F5DB3"/>
    <w:rsid w:val="5F7B42ED"/>
    <w:rsid w:val="5F7C40DD"/>
    <w:rsid w:val="5F901C5C"/>
    <w:rsid w:val="5FA63EAA"/>
    <w:rsid w:val="5FCC02B1"/>
    <w:rsid w:val="5FCF55D7"/>
    <w:rsid w:val="5FF7673D"/>
    <w:rsid w:val="610831F1"/>
    <w:rsid w:val="61571F47"/>
    <w:rsid w:val="616933B6"/>
    <w:rsid w:val="61732846"/>
    <w:rsid w:val="61B72CE8"/>
    <w:rsid w:val="61F514C6"/>
    <w:rsid w:val="61FB05CA"/>
    <w:rsid w:val="621912AD"/>
    <w:rsid w:val="625247BE"/>
    <w:rsid w:val="625B20CE"/>
    <w:rsid w:val="6266510E"/>
    <w:rsid w:val="62B15989"/>
    <w:rsid w:val="62C27B96"/>
    <w:rsid w:val="632E6AC0"/>
    <w:rsid w:val="638A219B"/>
    <w:rsid w:val="638D1ED6"/>
    <w:rsid w:val="63D111FD"/>
    <w:rsid w:val="63D56AE4"/>
    <w:rsid w:val="63DB7766"/>
    <w:rsid w:val="647F3D36"/>
    <w:rsid w:val="648F5856"/>
    <w:rsid w:val="64E21E6A"/>
    <w:rsid w:val="64EF1A71"/>
    <w:rsid w:val="653B4B6B"/>
    <w:rsid w:val="65405652"/>
    <w:rsid w:val="65586590"/>
    <w:rsid w:val="656C41F2"/>
    <w:rsid w:val="65795592"/>
    <w:rsid w:val="659F41BF"/>
    <w:rsid w:val="6656623F"/>
    <w:rsid w:val="665E1984"/>
    <w:rsid w:val="66940880"/>
    <w:rsid w:val="66E761D7"/>
    <w:rsid w:val="67010066"/>
    <w:rsid w:val="671B5F35"/>
    <w:rsid w:val="67320AA5"/>
    <w:rsid w:val="674E6F80"/>
    <w:rsid w:val="677020EF"/>
    <w:rsid w:val="677D5E3A"/>
    <w:rsid w:val="67D75E41"/>
    <w:rsid w:val="68042055"/>
    <w:rsid w:val="68070B84"/>
    <w:rsid w:val="682826DD"/>
    <w:rsid w:val="68352E87"/>
    <w:rsid w:val="68570199"/>
    <w:rsid w:val="686262A0"/>
    <w:rsid w:val="686D66A3"/>
    <w:rsid w:val="6881793C"/>
    <w:rsid w:val="688F1C06"/>
    <w:rsid w:val="68AB2CD1"/>
    <w:rsid w:val="68EA1A5B"/>
    <w:rsid w:val="690A10CA"/>
    <w:rsid w:val="690F0C92"/>
    <w:rsid w:val="694F7CAA"/>
    <w:rsid w:val="699022E4"/>
    <w:rsid w:val="69950DBB"/>
    <w:rsid w:val="69AB7968"/>
    <w:rsid w:val="69F8234A"/>
    <w:rsid w:val="6A350C4E"/>
    <w:rsid w:val="6A366774"/>
    <w:rsid w:val="6A7737E4"/>
    <w:rsid w:val="6A7B6F4F"/>
    <w:rsid w:val="6ACB2C12"/>
    <w:rsid w:val="6B016D82"/>
    <w:rsid w:val="6B0F042B"/>
    <w:rsid w:val="6BA02A3F"/>
    <w:rsid w:val="6BA20565"/>
    <w:rsid w:val="6BB37F73"/>
    <w:rsid w:val="6BC27AEE"/>
    <w:rsid w:val="6C287FF6"/>
    <w:rsid w:val="6C875F9B"/>
    <w:rsid w:val="6C9F087A"/>
    <w:rsid w:val="6CA2289F"/>
    <w:rsid w:val="6CD90025"/>
    <w:rsid w:val="6D346ECD"/>
    <w:rsid w:val="6D5E692D"/>
    <w:rsid w:val="6D87630A"/>
    <w:rsid w:val="6DA00AD4"/>
    <w:rsid w:val="6DB04928"/>
    <w:rsid w:val="6DD5547F"/>
    <w:rsid w:val="6E2A6A7A"/>
    <w:rsid w:val="6E324C1E"/>
    <w:rsid w:val="6E3642CF"/>
    <w:rsid w:val="6E4E6782"/>
    <w:rsid w:val="6E4F6D17"/>
    <w:rsid w:val="6E8E5713"/>
    <w:rsid w:val="6ECE470A"/>
    <w:rsid w:val="6ED21161"/>
    <w:rsid w:val="6EE67C47"/>
    <w:rsid w:val="6F2F64EC"/>
    <w:rsid w:val="6F514C1A"/>
    <w:rsid w:val="6F6932AA"/>
    <w:rsid w:val="6F8A028E"/>
    <w:rsid w:val="6FAF14A2"/>
    <w:rsid w:val="6FC646EE"/>
    <w:rsid w:val="6FFB6495"/>
    <w:rsid w:val="702F047D"/>
    <w:rsid w:val="703F59E1"/>
    <w:rsid w:val="705803FB"/>
    <w:rsid w:val="7058635C"/>
    <w:rsid w:val="70683BA9"/>
    <w:rsid w:val="70697BE0"/>
    <w:rsid w:val="708668F3"/>
    <w:rsid w:val="70F33611"/>
    <w:rsid w:val="715F08FC"/>
    <w:rsid w:val="71630796"/>
    <w:rsid w:val="719E6B4F"/>
    <w:rsid w:val="71B27028"/>
    <w:rsid w:val="71B85514"/>
    <w:rsid w:val="71CB2F0C"/>
    <w:rsid w:val="71D46F9E"/>
    <w:rsid w:val="71D7083C"/>
    <w:rsid w:val="720C498A"/>
    <w:rsid w:val="72476BB4"/>
    <w:rsid w:val="726A345E"/>
    <w:rsid w:val="728C24CD"/>
    <w:rsid w:val="729F57FE"/>
    <w:rsid w:val="72C17908"/>
    <w:rsid w:val="730A38C5"/>
    <w:rsid w:val="7312197C"/>
    <w:rsid w:val="7324695B"/>
    <w:rsid w:val="73474F13"/>
    <w:rsid w:val="73502AE7"/>
    <w:rsid w:val="735A34D3"/>
    <w:rsid w:val="73FE67F6"/>
    <w:rsid w:val="74066518"/>
    <w:rsid w:val="7407529D"/>
    <w:rsid w:val="74505296"/>
    <w:rsid w:val="749E42BD"/>
    <w:rsid w:val="74B70165"/>
    <w:rsid w:val="74BE49DE"/>
    <w:rsid w:val="74CD5DAC"/>
    <w:rsid w:val="74EC2851"/>
    <w:rsid w:val="74F04E6D"/>
    <w:rsid w:val="74F23BBD"/>
    <w:rsid w:val="750C5B34"/>
    <w:rsid w:val="751653F3"/>
    <w:rsid w:val="752C731C"/>
    <w:rsid w:val="75510906"/>
    <w:rsid w:val="75622B13"/>
    <w:rsid w:val="75651DC8"/>
    <w:rsid w:val="7583240F"/>
    <w:rsid w:val="75A5137D"/>
    <w:rsid w:val="75B74C0D"/>
    <w:rsid w:val="75C8506C"/>
    <w:rsid w:val="75CE1F56"/>
    <w:rsid w:val="75DB0156"/>
    <w:rsid w:val="76385563"/>
    <w:rsid w:val="763A2847"/>
    <w:rsid w:val="76735B9E"/>
    <w:rsid w:val="77352528"/>
    <w:rsid w:val="77905486"/>
    <w:rsid w:val="77B85003"/>
    <w:rsid w:val="77BE1106"/>
    <w:rsid w:val="77F77772"/>
    <w:rsid w:val="782B54A6"/>
    <w:rsid w:val="78A22447"/>
    <w:rsid w:val="78A907B0"/>
    <w:rsid w:val="78EA0F9F"/>
    <w:rsid w:val="7953130F"/>
    <w:rsid w:val="79B7248D"/>
    <w:rsid w:val="79DE2E01"/>
    <w:rsid w:val="79E43682"/>
    <w:rsid w:val="7A1B75FD"/>
    <w:rsid w:val="7A462A03"/>
    <w:rsid w:val="7A6537B6"/>
    <w:rsid w:val="7A744793"/>
    <w:rsid w:val="7A756E44"/>
    <w:rsid w:val="7A835199"/>
    <w:rsid w:val="7A8C2A1A"/>
    <w:rsid w:val="7A9F6721"/>
    <w:rsid w:val="7AAB2866"/>
    <w:rsid w:val="7AD87333"/>
    <w:rsid w:val="7AE674EF"/>
    <w:rsid w:val="7B25086A"/>
    <w:rsid w:val="7B2F5245"/>
    <w:rsid w:val="7B4113EF"/>
    <w:rsid w:val="7BAD1AA1"/>
    <w:rsid w:val="7BB7DF77"/>
    <w:rsid w:val="7BC62A30"/>
    <w:rsid w:val="7BDE7397"/>
    <w:rsid w:val="7C0D1674"/>
    <w:rsid w:val="7C38725F"/>
    <w:rsid w:val="7C5F1B5A"/>
    <w:rsid w:val="7C87365F"/>
    <w:rsid w:val="7CB52920"/>
    <w:rsid w:val="7CD64837"/>
    <w:rsid w:val="7D1F2BD5"/>
    <w:rsid w:val="7D28412D"/>
    <w:rsid w:val="7D55202C"/>
    <w:rsid w:val="7D9013C5"/>
    <w:rsid w:val="7DA91FF0"/>
    <w:rsid w:val="7DB91452"/>
    <w:rsid w:val="7DC34B86"/>
    <w:rsid w:val="7DD16A88"/>
    <w:rsid w:val="7DD55ECB"/>
    <w:rsid w:val="7DF12C86"/>
    <w:rsid w:val="7DF31121"/>
    <w:rsid w:val="7DF74740"/>
    <w:rsid w:val="7E010432"/>
    <w:rsid w:val="7E015D51"/>
    <w:rsid w:val="7E290311"/>
    <w:rsid w:val="7ED56104"/>
    <w:rsid w:val="7EE74408"/>
    <w:rsid w:val="7EED2764"/>
    <w:rsid w:val="7F1D4AFD"/>
    <w:rsid w:val="7F3105F4"/>
    <w:rsid w:val="7F49722C"/>
    <w:rsid w:val="7F652792"/>
    <w:rsid w:val="9FDFE015"/>
    <w:rsid w:val="B3DB9DCB"/>
    <w:rsid w:val="BBF7A057"/>
    <w:rsid w:val="CBBFC34D"/>
    <w:rsid w:val="DFFDF141"/>
    <w:rsid w:val="F77B9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仿宋" w:asciiTheme="majorHAnsi" w:hAnsiTheme="majorHAnsi" w:cstheme="majorBidi"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qFormat/>
    <w:uiPriority w:val="39"/>
    <w:pPr>
      <w:ind w:left="840" w:leftChars="400"/>
    </w:pPr>
  </w:style>
  <w:style w:type="paragraph" w:styleId="6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2">
    <w:name w:val="annotation subject"/>
    <w:basedOn w:val="4"/>
    <w:next w:val="4"/>
    <w:link w:val="31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5"/>
    <w:link w:val="8"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7"/>
    <w:qFormat/>
    <w:uiPriority w:val="99"/>
    <w:rPr>
      <w:sz w:val="18"/>
      <w:szCs w:val="18"/>
    </w:rPr>
  </w:style>
  <w:style w:type="character" w:customStyle="1" w:styleId="21">
    <w:name w:val="标题 1 字符"/>
    <w:basedOn w:val="15"/>
    <w:link w:val="2"/>
    <w:qFormat/>
    <w:uiPriority w:val="9"/>
    <w:rPr>
      <w:rFonts w:eastAsia="黑体"/>
      <w:b/>
      <w:bCs/>
      <w:kern w:val="44"/>
      <w:sz w:val="36"/>
      <w:szCs w:val="44"/>
    </w:rPr>
  </w:style>
  <w:style w:type="character" w:customStyle="1" w:styleId="22">
    <w:name w:val="标题 2 字符"/>
    <w:basedOn w:val="15"/>
    <w:link w:val="3"/>
    <w:qFormat/>
    <w:uiPriority w:val="9"/>
    <w:rPr>
      <w:rFonts w:eastAsia="仿宋" w:asciiTheme="majorHAnsi" w:hAnsiTheme="majorHAnsi" w:cstheme="majorBidi"/>
      <w:bCs/>
      <w:sz w:val="32"/>
      <w:szCs w:val="3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批注框文本 字符"/>
    <w:basedOn w:val="15"/>
    <w:link w:val="6"/>
    <w:semiHidden/>
    <w:qFormat/>
    <w:uiPriority w:val="99"/>
    <w:rPr>
      <w:kern w:val="2"/>
      <w:sz w:val="18"/>
      <w:szCs w:val="18"/>
    </w:rPr>
  </w:style>
  <w:style w:type="character" w:customStyle="1" w:styleId="25">
    <w:name w:val="不明显强调1"/>
    <w:basedOn w:val="1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8">
    <w:name w:val="样式1"/>
    <w:basedOn w:val="1"/>
    <w:qFormat/>
    <w:uiPriority w:val="0"/>
    <w:pPr>
      <w:ind w:firstLine="602"/>
    </w:pPr>
    <w:rPr>
      <w:rFonts w:ascii="仿宋" w:hAnsi="仿宋" w:eastAsia="仿宋"/>
      <w:sz w:val="30"/>
      <w:szCs w:val="30"/>
    </w:rPr>
  </w:style>
  <w:style w:type="paragraph" w:customStyle="1" w:styleId="2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0">
    <w:name w:val="批注文字 字符"/>
    <w:basedOn w:val="15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1">
    <w:name w:val="批注主题 字符"/>
    <w:basedOn w:val="30"/>
    <w:link w:val="12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32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71fd2492-e7ce-4d37-9c51-4683f2aec6a1</errorID>
      <errorWord xmlns="http://schemas.wps.cn/vas-ai-hub/contract-review">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）和</item>
      </candidateList>
      <explain xmlns="http://schemas.wps.cn/vas-ai-hub/contract-review"/>
      <paraID xmlns="http://schemas.wps.cn/vas-ai-hub/contract-review">27C0E23D</paraID>
      <start xmlns="http://schemas.wps.cn/vas-ai-hub/contract-review">59</start>
      <end xmlns="http://schemas.wps.cn/vas-ai-hub/contract-review">60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3995206e-2013-45aa-bb32-71dddfcfdef5</errorID>
      <errorWord xmlns="http://schemas.wps.cn/vas-ai-hub/contract-review">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免的</item>
      </candidateList>
      <explain xmlns="http://schemas.wps.cn/vas-ai-hub/contract-review"/>
      <paraID xmlns="http://schemas.wps.cn/vas-ai-hub/contract-review"> 6EF7C3F</paraID>
      <start xmlns="http://schemas.wps.cn/vas-ai-hub/contract-review">40</start>
      <end xmlns="http://schemas.wps.cn/vas-ai-hub/contract-review">41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d191e4-f112-496d-a44f-e25079fae2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4494</Words>
  <Characters>4542</Characters>
  <Lines>1</Lines>
  <Paragraphs>1</Paragraphs>
  <TotalTime>6</TotalTime>
  <ScaleCrop>false</ScaleCrop>
  <LinksUpToDate>false</LinksUpToDate>
  <CharactersWithSpaces>4544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2026-09-01T14:22:00Z</dcterms:created>
  <dc:creator>ZFL</dc:creator>
  <cp:lastModifiedBy>yanyuan</cp:lastModifiedBy>
  <dcterms:modified xsi:type="dcterms:W3CDTF">2026-09-30T11:22:10Z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259BA43EAB69E21E2077BC6A96ECBCED_43</vt:lpwstr>
  </property>
  <property fmtid="{D5CDD505-2E9C-101B-9397-08002B2CF9AE}" pid="4" name="KSOTemplateDocerSaveRecord">
    <vt:lpwstr>eyJoZGlkIjoiMzllYjdkNjMwNWJmNGNhMjM2YjBlMDY3MzUxYjQ2OWYiLCJ1c2VySWQiOiIyOTg3Mzg2MzcifQ==</vt:lpwstr>
  </property>
</Properties>
</file>