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FA652">
      <w:pPr>
        <w:rPr>
          <w:rFonts w:hint="default" w:ascii="黑体" w:hAnsi="华文仿宋" w:eastAsia="黑体"/>
          <w:sz w:val="32"/>
          <w:szCs w:val="32"/>
          <w:lang w:val="en-US"/>
        </w:rPr>
      </w:pPr>
      <w:r>
        <w:rPr>
          <w:rFonts w:hint="eastAsia" w:ascii="黑体" w:hAnsi="华文仿宋" w:eastAsia="黑体"/>
          <w:sz w:val="32"/>
          <w:szCs w:val="32"/>
        </w:rPr>
        <w:t>附件</w:t>
      </w:r>
      <w:r>
        <w:rPr>
          <w:rFonts w:hint="default" w:ascii="黑体" w:hAnsi="华文仿宋" w:eastAsia="黑体"/>
          <w:sz w:val="32"/>
          <w:szCs w:val="32"/>
          <w:lang w:val="en-US"/>
        </w:rPr>
        <w:t>2</w:t>
      </w:r>
    </w:p>
    <w:p w14:paraId="36865F6B">
      <w:pPr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</w:p>
    <w:p w14:paraId="330BB831">
      <w:pPr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云南省食品药品监督检验研究院联系方式</w:t>
      </w:r>
    </w:p>
    <w:p w14:paraId="5541188E">
      <w:pPr>
        <w:jc w:val="both"/>
        <w:rPr>
          <w:rFonts w:hint="default" w:ascii="Times New Roman" w:hAnsi="Times New Roman" w:cs="Times New Roman"/>
          <w:sz w:val="44"/>
          <w:szCs w:val="44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3"/>
        <w:gridCol w:w="6869"/>
      </w:tblGrid>
      <w:tr w14:paraId="090DC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19D85316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869" w:type="dxa"/>
            <w:noWrap w:val="0"/>
            <w:vAlign w:val="center"/>
          </w:tcPr>
          <w:p w14:paraId="6526EC96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云南省食品药品监督检验研究院</w:t>
            </w:r>
          </w:p>
        </w:tc>
      </w:tr>
      <w:tr w14:paraId="663AD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7457DF16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地址</w:t>
            </w:r>
          </w:p>
        </w:tc>
        <w:tc>
          <w:tcPr>
            <w:tcW w:w="6869" w:type="dxa"/>
            <w:noWrap w:val="0"/>
            <w:vAlign w:val="center"/>
          </w:tcPr>
          <w:p w14:paraId="02F42E15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云南省昆明市五华区科发路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616号云南省药品监督管理局新综合大楼</w:t>
            </w:r>
          </w:p>
        </w:tc>
      </w:tr>
      <w:tr w14:paraId="12807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337AD81F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邮编</w:t>
            </w:r>
          </w:p>
        </w:tc>
        <w:tc>
          <w:tcPr>
            <w:tcW w:w="6869" w:type="dxa"/>
            <w:noWrap w:val="0"/>
            <w:vAlign w:val="center"/>
          </w:tcPr>
          <w:p w14:paraId="196A9B7F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650106</w:t>
            </w:r>
          </w:p>
        </w:tc>
      </w:tr>
      <w:tr w14:paraId="667D9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7E372BEB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电话</w:t>
            </w:r>
          </w:p>
        </w:tc>
        <w:tc>
          <w:tcPr>
            <w:tcW w:w="6869" w:type="dxa"/>
            <w:noWrap w:val="0"/>
            <w:vAlign w:val="center"/>
          </w:tcPr>
          <w:p w14:paraId="17E9DD40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0871-63187304（行政办）</w:t>
            </w:r>
          </w:p>
          <w:p w14:paraId="6E28F16B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0871-63139683（业务办）</w:t>
            </w:r>
          </w:p>
        </w:tc>
      </w:tr>
      <w:tr w14:paraId="7FF64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34F0EF4F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传真</w:t>
            </w:r>
          </w:p>
        </w:tc>
        <w:tc>
          <w:tcPr>
            <w:tcW w:w="6869" w:type="dxa"/>
            <w:noWrap w:val="0"/>
            <w:vAlign w:val="center"/>
          </w:tcPr>
          <w:p w14:paraId="2F866A6E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0871-63103106（业务办）</w:t>
            </w:r>
          </w:p>
        </w:tc>
      </w:tr>
    </w:tbl>
    <w:p w14:paraId="6EE2CF9A">
      <w:pPr>
        <w:rPr>
          <w:rFonts w:hint="eastAsia" w:ascii="仿宋_GB2312" w:hAnsi="华文仿宋" w:eastAsia="仿宋_GB2312"/>
          <w:sz w:val="32"/>
          <w:szCs w:val="32"/>
        </w:rPr>
      </w:pPr>
    </w:p>
    <w:p w14:paraId="061DC4B7">
      <w:pPr>
        <w:rPr>
          <w:rFonts w:hint="eastAsia" w:ascii="仿宋_GB2312" w:hAnsi="华文仿宋" w:eastAsia="仿宋_GB2312"/>
          <w:sz w:val="32"/>
          <w:szCs w:val="32"/>
        </w:rPr>
      </w:pPr>
    </w:p>
    <w:p w14:paraId="2FABDEC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DE7D0F"/>
    <w:rsid w:val="26DE7D0F"/>
    <w:rsid w:val="6162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2026-10-22T03:17:00Z</dcterms:created>
  <dc:creator>YU</dc:creator>
  <cp:lastModifiedBy>YU</cp:lastModifiedBy>
  <dcterms:modified xsi:type="dcterms:W3CDTF">2026-10-22T03:17:54Z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3730E0583892425D8A9E3A5F85416E49_13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